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62A" w:rsidRDefault="00383A79">
      <w:pPr>
        <w:widowControl w:val="0"/>
        <w:tabs>
          <w:tab w:val="center" w:pos="4819"/>
          <w:tab w:val="left" w:pos="8654"/>
        </w:tabs>
        <w:spacing w:before="120" w:after="120"/>
        <w:rPr>
          <w:b/>
        </w:rPr>
      </w:pPr>
      <w:bookmarkStart w:id="0" w:name="_GoBack"/>
      <w:bookmarkEnd w:id="0"/>
      <w:r>
        <w:rPr>
          <w:rFonts w:ascii="Helvetica Neue" w:eastAsia="Helvetica Neue" w:hAnsi="Helvetica Neue" w:cs="Helvetica Neue"/>
          <w:b/>
          <w:sz w:val="22"/>
          <w:szCs w:val="22"/>
        </w:rPr>
        <w:tab/>
      </w:r>
    </w:p>
    <w:p w:rsidR="00BC562A" w:rsidRDefault="00383A79">
      <w:pPr>
        <w:widowControl w:val="0"/>
        <w:tabs>
          <w:tab w:val="center" w:pos="4819"/>
          <w:tab w:val="left" w:pos="8654"/>
        </w:tabs>
        <w:spacing w:before="120" w:after="120"/>
        <w:jc w:val="center"/>
        <w:rPr>
          <w:b/>
        </w:rPr>
      </w:pPr>
      <w:r>
        <w:rPr>
          <w:b/>
        </w:rPr>
        <w:t>INFORMATIVA IN MATERIA DI TRATTAMENTO DEI DATI PERSONALI</w:t>
      </w:r>
    </w:p>
    <w:p w:rsidR="00BC562A" w:rsidRDefault="00383A79">
      <w:pPr>
        <w:widowControl w:val="0"/>
        <w:tabs>
          <w:tab w:val="center" w:pos="4819"/>
          <w:tab w:val="left" w:pos="8654"/>
        </w:tabs>
        <w:spacing w:before="120" w:after="120"/>
        <w:jc w:val="center"/>
        <w:rPr>
          <w:b/>
        </w:rPr>
      </w:pPr>
      <w:r>
        <w:rPr>
          <w:b/>
        </w:rPr>
        <w:t xml:space="preserve">SCREENING </w:t>
      </w:r>
    </w:p>
    <w:p w:rsidR="00BC562A" w:rsidRDefault="00BC562A">
      <w:pPr>
        <w:widowControl w:val="0"/>
        <w:spacing w:before="120" w:after="120" w:line="276" w:lineRule="auto"/>
        <w:jc w:val="both"/>
        <w:rPr>
          <w:b/>
        </w:rPr>
      </w:pPr>
    </w:p>
    <w:p w:rsidR="00BC562A" w:rsidRDefault="00383A79">
      <w:pPr>
        <w:widowControl w:val="0"/>
        <w:tabs>
          <w:tab w:val="center" w:pos="4819"/>
          <w:tab w:val="left" w:pos="8654"/>
        </w:tabs>
        <w:spacing w:before="120" w:after="120" w:line="276" w:lineRule="auto"/>
      </w:pPr>
      <w:r>
        <w:t>Gentile,</w:t>
      </w:r>
    </w:p>
    <w:p w:rsidR="00BC562A" w:rsidRDefault="00383A79">
      <w:pPr>
        <w:widowControl w:val="0"/>
        <w:spacing w:before="120" w:after="120" w:line="276" w:lineRule="auto"/>
        <w:jc w:val="both"/>
      </w:pPr>
      <w:r>
        <w:t xml:space="preserve">con il presente documento, redatto ai sensi degli articoli 13 e 14 del Regolamento UE n. 679/2016 (di seguito anche "Regolamento"), </w:t>
      </w:r>
      <w:r>
        <w:rPr>
          <w:b/>
        </w:rPr>
        <w:t xml:space="preserve">Fonda S.r.l. e </w:t>
      </w:r>
      <w:proofErr w:type="spellStart"/>
      <w:r>
        <w:rPr>
          <w:b/>
        </w:rPr>
        <w:t>Happily</w:t>
      </w:r>
      <w:proofErr w:type="spellEnd"/>
      <w:r>
        <w:rPr>
          <w:b/>
        </w:rPr>
        <w:t xml:space="preserve"> </w:t>
      </w:r>
      <w:proofErr w:type="spellStart"/>
      <w:r>
        <w:rPr>
          <w:b/>
        </w:rPr>
        <w:t>Srl</w:t>
      </w:r>
      <w:proofErr w:type="spellEnd"/>
      <w:r>
        <w:rPr>
          <w:b/>
        </w:rPr>
        <w:t xml:space="preserve"> Società Benefit </w:t>
      </w:r>
      <w:r>
        <w:t>La informano, in quanto soggetto interessato al trattamento dei dati personali, di quanto segue.</w:t>
      </w:r>
    </w:p>
    <w:p w:rsidR="00BC562A" w:rsidRDefault="00383A79">
      <w:pPr>
        <w:widowControl w:val="0"/>
        <w:spacing w:before="120" w:after="120" w:line="276" w:lineRule="auto"/>
        <w:jc w:val="both"/>
        <w:rPr>
          <w:b/>
        </w:rPr>
      </w:pPr>
      <w:r>
        <w:rPr>
          <w:b/>
        </w:rPr>
        <w:t>1. Contitolari del trattamento</w:t>
      </w:r>
    </w:p>
    <w:p w:rsidR="00BC562A" w:rsidRDefault="00383A79">
      <w:pPr>
        <w:widowControl w:val="0"/>
        <w:spacing w:after="200"/>
        <w:jc w:val="both"/>
        <w:rPr>
          <w:b/>
        </w:rPr>
      </w:pPr>
      <w:r>
        <w:t>Contitolari del trattamento dei dati personali a Lei richiesti (</w:t>
      </w:r>
      <w:r>
        <w:rPr>
          <w:i/>
        </w:rPr>
        <w:t>e.g.</w:t>
      </w:r>
      <w:r>
        <w:t xml:space="preserve"> nome, cognome, indirizzo e-mail, codice fiscale, IBAN, info</w:t>
      </w:r>
      <w:r>
        <w:t xml:space="preserve">rmazioni amministrative e altri dati personali acquisiti nell’ambito del rapporto intercorrente fra Lei e i Contitolari sono </w:t>
      </w:r>
      <w:r>
        <w:rPr>
          <w:b/>
        </w:rPr>
        <w:t xml:space="preserve">Fonda S.r.l. Società Benefit, C.F. e P. Iva 02087650996, con sede in Genova, Corso Andrea Podestà 1, CAP 16128, e-mail </w:t>
      </w:r>
      <w:hyperlink r:id="rId8">
        <w:r>
          <w:rPr>
            <w:b/>
            <w:u w:val="single"/>
          </w:rPr>
          <w:t>privacy@fondavision.com</w:t>
        </w:r>
      </w:hyperlink>
      <w:r>
        <w:t xml:space="preserve"> </w:t>
      </w:r>
      <w:r>
        <w:rPr>
          <w:b/>
        </w:rPr>
        <w:t xml:space="preserve">(di seguito anche solo o “Fonda”), </w:t>
      </w:r>
      <w:r>
        <w:t xml:space="preserve"> e  </w:t>
      </w:r>
      <w:proofErr w:type="spellStart"/>
      <w:r>
        <w:rPr>
          <w:b/>
        </w:rPr>
        <w:t>Happily</w:t>
      </w:r>
      <w:proofErr w:type="spellEnd"/>
      <w:r>
        <w:rPr>
          <w:b/>
        </w:rPr>
        <w:t xml:space="preserve"> </w:t>
      </w:r>
      <w:proofErr w:type="spellStart"/>
      <w:r>
        <w:rPr>
          <w:b/>
        </w:rPr>
        <w:t>Srl</w:t>
      </w:r>
      <w:proofErr w:type="spellEnd"/>
      <w:r>
        <w:rPr>
          <w:b/>
        </w:rPr>
        <w:t xml:space="preserve"> Società Benefit P.I.V.A. e C.F. 02329160994 con sede in Genova, Via Fieschi 10/3, CAP 16121 Genova GE  (di seguito anche solo o “</w:t>
      </w:r>
      <w:proofErr w:type="spellStart"/>
      <w:r>
        <w:rPr>
          <w:b/>
        </w:rPr>
        <w:t>Happily</w:t>
      </w:r>
      <w:proofErr w:type="spellEnd"/>
      <w:r>
        <w:rPr>
          <w:b/>
        </w:rPr>
        <w:t xml:space="preserve">”), </w:t>
      </w:r>
      <w:r>
        <w:t>con</w:t>
      </w:r>
      <w:r>
        <w:t>giuntamente i “Contitolari”.</w:t>
      </w:r>
    </w:p>
    <w:p w:rsidR="00BC562A" w:rsidRDefault="00383A79">
      <w:pPr>
        <w:widowControl w:val="0"/>
        <w:spacing w:after="200"/>
        <w:jc w:val="both"/>
        <w:rPr>
          <w:b/>
        </w:rPr>
      </w:pPr>
      <w:r>
        <w:rPr>
          <w:b/>
        </w:rPr>
        <w:t>2. Finalità del trattamento cui sono destinati i dati personali e base giuridica del trattamento</w:t>
      </w:r>
    </w:p>
    <w:p w:rsidR="00BC562A" w:rsidRDefault="00383A79">
      <w:pPr>
        <w:widowControl w:val="0"/>
        <w:spacing w:before="120" w:after="120"/>
        <w:jc w:val="both"/>
      </w:pPr>
      <w:r>
        <w:t>I Suoi dati personali saranno trattati dai Contitolari, con il supporto di mezzi informatici e/o cartacei, limitatamente alle segu</w:t>
      </w:r>
      <w:r>
        <w:t xml:space="preserve">enti finalità e in ragione delle seguenti basi giuridiche: </w:t>
      </w:r>
    </w:p>
    <w:p w:rsidR="00BC562A" w:rsidRDefault="00383A79">
      <w:pPr>
        <w:numPr>
          <w:ilvl w:val="0"/>
          <w:numId w:val="1"/>
        </w:numPr>
        <w:spacing w:line="276" w:lineRule="auto"/>
        <w:ind w:left="284" w:hanging="284"/>
        <w:jc w:val="both"/>
      </w:pPr>
      <w:bookmarkStart w:id="1" w:name="_heading=h.521tcwg5ei9g" w:colFirst="0" w:colLast="0"/>
      <w:bookmarkEnd w:id="1"/>
      <w:r>
        <w:rPr>
          <w:b/>
        </w:rPr>
        <w:t xml:space="preserve">finalità inerente l'eventuale conclusione, esecuzione e gestione di un rapporto contrattuale tra Lei e i Contitolari: </w:t>
      </w:r>
      <w:r>
        <w:t xml:space="preserve">svolgimento, a titolo esemplificativo, dei seguenti trattamenti: (i) utilizzo </w:t>
      </w:r>
      <w:r>
        <w:t xml:space="preserve">dei Suoi dati per la conclusione, gestione ed esecuzione del rapporto contrattuale; (ii) utilizzo dei Suoi dati per l’adempimento di obblighi derivanti dal rapporto contrattuale; (iii) utilizzo dei Suoi dati ai fini di attività di </w:t>
      </w:r>
      <w:r>
        <w:rPr>
          <w:i/>
        </w:rPr>
        <w:t>due diligence</w:t>
      </w:r>
      <w:r>
        <w:t xml:space="preserve"> dei Contito</w:t>
      </w:r>
      <w:r>
        <w:t>lari; (iv) utilizzo dei Suoi dati nel contesto di operazioni straordinarie (</w:t>
      </w:r>
      <w:proofErr w:type="spellStart"/>
      <w:r>
        <w:rPr>
          <w:i/>
        </w:rPr>
        <w:t>mergers</w:t>
      </w:r>
      <w:proofErr w:type="spellEnd"/>
      <w:r>
        <w:rPr>
          <w:i/>
        </w:rPr>
        <w:t xml:space="preserve"> and </w:t>
      </w:r>
      <w:proofErr w:type="spellStart"/>
      <w:r>
        <w:rPr>
          <w:i/>
        </w:rPr>
        <w:t>acquisitions</w:t>
      </w:r>
      <w:proofErr w:type="spellEnd"/>
      <w:r>
        <w:t xml:space="preserve">), </w:t>
      </w:r>
      <w:r>
        <w:rPr>
          <w:i/>
        </w:rPr>
        <w:t>joint venture, partnership</w:t>
      </w:r>
      <w:r>
        <w:t>. I trattamenti sono necessari per l’esecuzione di obblighi contrattuali e/o di legge in capo ai Contitolari derivanti dal rapp</w:t>
      </w:r>
      <w:r>
        <w:t>orto contrattuale derivanti dall’esecuzione dello screening gratuito in occasione di eventi dedicati;</w:t>
      </w:r>
    </w:p>
    <w:p w:rsidR="00BC562A" w:rsidRDefault="00383A79">
      <w:pPr>
        <w:numPr>
          <w:ilvl w:val="0"/>
          <w:numId w:val="1"/>
        </w:numPr>
        <w:spacing w:line="276" w:lineRule="auto"/>
        <w:ind w:left="284" w:hanging="284"/>
        <w:jc w:val="both"/>
      </w:pPr>
      <w:r>
        <w:rPr>
          <w:b/>
        </w:rPr>
        <w:t xml:space="preserve">finalità di audit e/o di </w:t>
      </w:r>
      <w:proofErr w:type="spellStart"/>
      <w:r>
        <w:rPr>
          <w:b/>
        </w:rPr>
        <w:t>compliance</w:t>
      </w:r>
      <w:proofErr w:type="spellEnd"/>
      <w:r>
        <w:rPr>
          <w:b/>
        </w:rPr>
        <w:t xml:space="preserve"> normativa e regolamentare:</w:t>
      </w:r>
      <w:r>
        <w:t xml:space="preserve"> il trattamento è necessario per l’esecuzione di obblighi di legge in capo ai Contitolari e </w:t>
      </w:r>
      <w:r>
        <w:t>per consentire il rispetto delle procedure aziendali – obbligatorie o volontarie – adottate dai Contitolari. Il trattamento, ove non riconducibile all’esecuzione di obblighi contrattuali e/o di legge in capo ai Contitolari, avverrà sulla base del legittimo</w:t>
      </w:r>
      <w:r>
        <w:t xml:space="preserve"> interesse dei Contitolari volto ad effettuare le verifiche sui processi e sulle attività svolte da questo;</w:t>
      </w:r>
    </w:p>
    <w:p w:rsidR="00BC562A" w:rsidRDefault="00383A79">
      <w:pPr>
        <w:numPr>
          <w:ilvl w:val="0"/>
          <w:numId w:val="1"/>
        </w:numPr>
        <w:spacing w:line="276" w:lineRule="auto"/>
        <w:ind w:left="284" w:hanging="284"/>
        <w:jc w:val="both"/>
      </w:pPr>
      <w:r>
        <w:rPr>
          <w:b/>
        </w:rPr>
        <w:t xml:space="preserve">finalità di gestione del contenzioso: </w:t>
      </w:r>
      <w:r>
        <w:t>il trattamento è necessario per la gestione di reclami e/o di contenziosi, per la prevenzione e la repressione</w:t>
      </w:r>
      <w:r>
        <w:t xml:space="preserve"> di atti illeciti, nonché, in generale, per la tutela dei diritti e degli interessi legittimi dei Contitolari e/o di terzi, anche in sede giudiziaria. La base </w:t>
      </w:r>
      <w:r>
        <w:lastRenderedPageBreak/>
        <w:t>giuridica del trattamento è il legittimo interesse (l’interesse dei Contitolari corrisponde al di</w:t>
      </w:r>
      <w:r>
        <w:t>ritto di azione e difesa sancito dall’art. 24 della Costituzione)</w:t>
      </w:r>
      <w:r>
        <w:rPr>
          <w:b/>
        </w:rPr>
        <w:t>.</w:t>
      </w:r>
    </w:p>
    <w:p w:rsidR="00BC562A" w:rsidRDefault="00383A79">
      <w:pPr>
        <w:spacing w:line="276" w:lineRule="auto"/>
        <w:jc w:val="both"/>
      </w:pPr>
      <w:r>
        <w:t xml:space="preserve">   Si evidenzia che i Suoi dati saranno trattati da personale debitamente incaricato e istruito dai Contitolari stesso. </w:t>
      </w:r>
    </w:p>
    <w:p w:rsidR="00BC562A" w:rsidRDefault="00383A79">
      <w:pPr>
        <w:spacing w:line="276" w:lineRule="auto"/>
        <w:jc w:val="both"/>
      </w:pPr>
      <w:r>
        <w:t xml:space="preserve">   Si evidenzia che i Suoi dati personali potranno essere divulgati </w:t>
      </w:r>
      <w:r>
        <w:t xml:space="preserve">al Centro Vista Fragile che collabora con Fonda nell’esecuzione dello screening gratuito. </w:t>
      </w:r>
    </w:p>
    <w:p w:rsidR="00BC562A" w:rsidRDefault="00BC562A">
      <w:pPr>
        <w:spacing w:line="276" w:lineRule="auto"/>
        <w:jc w:val="both"/>
      </w:pPr>
    </w:p>
    <w:p w:rsidR="00BC562A" w:rsidRDefault="00383A79">
      <w:pPr>
        <w:spacing w:line="276" w:lineRule="auto"/>
        <w:jc w:val="both"/>
      </w:pPr>
      <w:r>
        <w:rPr>
          <w:b/>
        </w:rPr>
        <w:t xml:space="preserve">3. Destinatari dei dati personali </w:t>
      </w:r>
    </w:p>
    <w:p w:rsidR="00BC562A" w:rsidRDefault="00383A79">
      <w:pPr>
        <w:widowControl w:val="0"/>
        <w:spacing w:before="120" w:after="120"/>
        <w:jc w:val="both"/>
      </w:pPr>
      <w:r>
        <w:t>I Suoi dati personali potranno essere trasmessi, in stretta relazione e compatibilmente con le finalità sopra esposte, alle seguenti categorie di soggetti:</w:t>
      </w:r>
    </w:p>
    <w:p w:rsidR="00BC562A" w:rsidRDefault="00BC562A">
      <w:pPr>
        <w:spacing w:line="288" w:lineRule="auto"/>
        <w:ind w:left="360"/>
        <w:jc w:val="both"/>
      </w:pPr>
    </w:p>
    <w:p w:rsidR="00BC562A" w:rsidRDefault="00383A79">
      <w:pPr>
        <w:numPr>
          <w:ilvl w:val="0"/>
          <w:numId w:val="2"/>
        </w:numPr>
        <w:ind w:left="357"/>
        <w:jc w:val="both"/>
      </w:pPr>
      <w:r>
        <w:t>amministratori, società di revisione;</w:t>
      </w:r>
    </w:p>
    <w:p w:rsidR="00BC562A" w:rsidRDefault="00383A79">
      <w:pPr>
        <w:numPr>
          <w:ilvl w:val="0"/>
          <w:numId w:val="2"/>
        </w:numPr>
        <w:ind w:left="357"/>
        <w:jc w:val="both"/>
      </w:pPr>
      <w:r>
        <w:t>camere di commercio/registro delle imprese;</w:t>
      </w:r>
    </w:p>
    <w:p w:rsidR="00BC562A" w:rsidRDefault="00383A79">
      <w:pPr>
        <w:numPr>
          <w:ilvl w:val="0"/>
          <w:numId w:val="2"/>
        </w:numPr>
        <w:ind w:left="357"/>
        <w:jc w:val="both"/>
      </w:pPr>
      <w:r>
        <w:t>pubbliche amminis</w:t>
      </w:r>
      <w:r>
        <w:t>trazioni e autorità di vigilanza italiane e/o estere;</w:t>
      </w:r>
    </w:p>
    <w:p w:rsidR="00BC562A" w:rsidRDefault="00383A79">
      <w:pPr>
        <w:numPr>
          <w:ilvl w:val="0"/>
          <w:numId w:val="2"/>
        </w:numPr>
        <w:spacing w:line="288" w:lineRule="auto"/>
        <w:jc w:val="both"/>
      </w:pPr>
      <w:r>
        <w:t>associazioni/enti senza fini di lucro;</w:t>
      </w:r>
    </w:p>
    <w:p w:rsidR="00BC562A" w:rsidRDefault="00383A79">
      <w:pPr>
        <w:numPr>
          <w:ilvl w:val="0"/>
          <w:numId w:val="2"/>
        </w:numPr>
        <w:ind w:left="357"/>
        <w:jc w:val="both"/>
      </w:pPr>
      <w:r>
        <w:t>fondi o casse, anche private, di previdenza e assistenza;</w:t>
      </w:r>
    </w:p>
    <w:p w:rsidR="00BC562A" w:rsidRDefault="00383A79">
      <w:pPr>
        <w:numPr>
          <w:ilvl w:val="0"/>
          <w:numId w:val="2"/>
        </w:numPr>
        <w:spacing w:line="288" w:lineRule="auto"/>
        <w:jc w:val="both"/>
      </w:pPr>
      <w:r>
        <w:t>organizzazioni imprenditoriali a cui aderiscono i Contitolari;</w:t>
      </w:r>
    </w:p>
    <w:p w:rsidR="00BC562A" w:rsidRDefault="00383A79">
      <w:pPr>
        <w:numPr>
          <w:ilvl w:val="0"/>
          <w:numId w:val="2"/>
        </w:numPr>
        <w:ind w:left="357"/>
        <w:jc w:val="both"/>
      </w:pPr>
      <w:r>
        <w:t>organizzazioni internazionali e autorità d</w:t>
      </w:r>
      <w:r>
        <w:t>i paesi esteri;</w:t>
      </w:r>
    </w:p>
    <w:p w:rsidR="00BC562A" w:rsidRDefault="00383A79">
      <w:pPr>
        <w:numPr>
          <w:ilvl w:val="0"/>
          <w:numId w:val="2"/>
        </w:numPr>
        <w:spacing w:line="288" w:lineRule="auto"/>
        <w:jc w:val="both"/>
      </w:pPr>
      <w:r>
        <w:t>istituti bancari e assicurativi;</w:t>
      </w:r>
    </w:p>
    <w:p w:rsidR="00BC562A" w:rsidRDefault="00383A79">
      <w:pPr>
        <w:numPr>
          <w:ilvl w:val="0"/>
          <w:numId w:val="2"/>
        </w:numPr>
        <w:spacing w:line="288" w:lineRule="auto"/>
        <w:jc w:val="both"/>
      </w:pPr>
      <w:r>
        <w:t>agenzie di viaggio, hotel e altri soggetti coinvolti nella gestione delle trasferte;</w:t>
      </w:r>
    </w:p>
    <w:p w:rsidR="00BC562A" w:rsidRDefault="00383A79">
      <w:pPr>
        <w:numPr>
          <w:ilvl w:val="0"/>
          <w:numId w:val="2"/>
        </w:numPr>
        <w:spacing w:line="288" w:lineRule="auto"/>
        <w:jc w:val="both"/>
      </w:pPr>
      <w:r>
        <w:t>partner dei Contitolari;</w:t>
      </w:r>
    </w:p>
    <w:p w:rsidR="00BC562A" w:rsidRDefault="00383A79">
      <w:pPr>
        <w:numPr>
          <w:ilvl w:val="0"/>
          <w:numId w:val="2"/>
        </w:numPr>
        <w:spacing w:line="288" w:lineRule="auto"/>
        <w:jc w:val="both"/>
      </w:pPr>
      <w:r>
        <w:t>fornitori e clienti;</w:t>
      </w:r>
    </w:p>
    <w:p w:rsidR="00BC562A" w:rsidRDefault="00383A79">
      <w:pPr>
        <w:numPr>
          <w:ilvl w:val="0"/>
          <w:numId w:val="2"/>
        </w:numPr>
        <w:spacing w:line="288" w:lineRule="auto"/>
        <w:jc w:val="both"/>
      </w:pPr>
      <w:r>
        <w:t>altri soggetti per i quali la vigente normativa legale e/o contrattuale prev</w:t>
      </w:r>
      <w:r>
        <w:t>ede l'obbligo di comunicazione e/o nei casi in cui la comunicazione debba avvenire in forza di una relazione contrattuale con i Contitolari.</w:t>
      </w:r>
    </w:p>
    <w:p w:rsidR="00BC562A" w:rsidRDefault="00383A79">
      <w:pPr>
        <w:widowControl w:val="0"/>
        <w:spacing w:before="120" w:after="120" w:line="276" w:lineRule="auto"/>
        <w:jc w:val="both"/>
        <w:rPr>
          <w:b/>
          <w:u w:val="single"/>
        </w:rPr>
      </w:pPr>
      <w:r>
        <w:t xml:space="preserve">I dati di contatto dei responsabili esterni che svolgono attività nell’interesse dei Contitolari potranno essere da Lei richiesti al seguente indirizzo e-mail: </w:t>
      </w:r>
      <w:hyperlink r:id="rId9">
        <w:r>
          <w:rPr>
            <w:b/>
            <w:u w:val="single"/>
          </w:rPr>
          <w:t>privacy@fondavision.com</w:t>
        </w:r>
      </w:hyperlink>
      <w:r>
        <w:t xml:space="preserve"> e </w:t>
      </w:r>
      <w:r>
        <w:rPr>
          <w:b/>
          <w:u w:val="single"/>
        </w:rPr>
        <w:t>marketing@happily-we</w:t>
      </w:r>
      <w:r>
        <w:rPr>
          <w:b/>
          <w:u w:val="single"/>
        </w:rPr>
        <w:t>lfare.it</w:t>
      </w:r>
    </w:p>
    <w:p w:rsidR="00BC562A" w:rsidRDefault="00383A79">
      <w:pPr>
        <w:widowControl w:val="0"/>
        <w:spacing w:before="120" w:after="120" w:line="276" w:lineRule="auto"/>
        <w:jc w:val="both"/>
        <w:rPr>
          <w:b/>
        </w:rPr>
      </w:pPr>
      <w:r>
        <w:rPr>
          <w:b/>
        </w:rPr>
        <w:t>4. Trasferimento dei dati personali ad un paese terzo o ad un’organizzazione internazionale</w:t>
      </w:r>
    </w:p>
    <w:p w:rsidR="00BC562A" w:rsidRDefault="00383A79">
      <w:pPr>
        <w:widowControl w:val="0"/>
        <w:spacing w:before="120" w:after="120" w:line="276" w:lineRule="auto"/>
        <w:jc w:val="both"/>
      </w:pPr>
      <w:r>
        <w:t xml:space="preserve">I Contitolari non trasferiscono i Suoi dati personali al di fuori dello Spazio Economico Europeo (“SEE”). </w:t>
      </w:r>
    </w:p>
    <w:p w:rsidR="00BC562A" w:rsidRDefault="00383A79">
      <w:pPr>
        <w:widowControl w:val="0"/>
        <w:spacing w:before="120" w:after="120" w:line="276" w:lineRule="auto"/>
        <w:jc w:val="both"/>
        <w:rPr>
          <w:b/>
        </w:rPr>
      </w:pPr>
      <w:r>
        <w:rPr>
          <w:b/>
        </w:rPr>
        <w:t>5. Periodo di conservazione dei dati personali</w:t>
      </w:r>
    </w:p>
    <w:p w:rsidR="00BC562A" w:rsidRDefault="00383A79">
      <w:pPr>
        <w:widowControl w:val="0"/>
        <w:spacing w:after="200"/>
        <w:jc w:val="both"/>
      </w:pPr>
      <w:bookmarkStart w:id="2" w:name="_heading=h.gte8firhlwfu" w:colFirst="0" w:colLast="0"/>
      <w:bookmarkEnd w:id="2"/>
      <w:r>
        <w:lastRenderedPageBreak/>
        <w:t>I</w:t>
      </w:r>
      <w:r>
        <w:t xml:space="preserve"> Suoi dati saranno conservati per il tempo necessario all’adempimento delle obbligazioni contrattuali nonché delle ulteriori finalità sopra descritte per un periodo massimo di 10 (dieci) anni dal termine del rapporto contrattuale tra Lei e i Contitolari, s</w:t>
      </w:r>
      <w:r>
        <w:t>alvo che ricorrano determinate esigenze che giustifichino la conservazione per un periodo ulteriore, come ad esempio l’insorgere di contenziosi. In tale ultimo caso i dati verranno conservati fino all’esaurimento dei termini di esperibilità delle azioni di</w:t>
      </w:r>
      <w:r>
        <w:t xml:space="preserve"> impugnazione.</w:t>
      </w:r>
    </w:p>
    <w:p w:rsidR="00BC562A" w:rsidRDefault="00383A79">
      <w:pPr>
        <w:widowControl w:val="0"/>
        <w:spacing w:before="120" w:after="120"/>
        <w:jc w:val="both"/>
        <w:rPr>
          <w:b/>
        </w:rPr>
      </w:pPr>
      <w:r>
        <w:rPr>
          <w:b/>
        </w:rPr>
        <w:t>6. Diritti dell’interessato</w:t>
      </w:r>
    </w:p>
    <w:p w:rsidR="00BC562A" w:rsidRDefault="00383A79">
      <w:pPr>
        <w:widowControl w:val="0"/>
        <w:spacing w:before="120" w:after="120"/>
        <w:jc w:val="both"/>
      </w:pPr>
      <w:r>
        <w:t xml:space="preserve">La informiamo che in quanto interessato al trattamento Lei ha il diritto di ottenere dai Contitolari del trattamento: </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798"/>
      </w:tblGrid>
      <w:tr w:rsidR="00BC562A">
        <w:tc>
          <w:tcPr>
            <w:tcW w:w="2830"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rPr>
                <w:b/>
              </w:rPr>
            </w:pPr>
            <w:bookmarkStart w:id="3" w:name="_heading=h.cztbqjbjjkua" w:colFirst="0" w:colLast="0"/>
            <w:bookmarkEnd w:id="3"/>
            <w:r>
              <w:rPr>
                <w:b/>
              </w:rPr>
              <w:t>Diritto di accesso:</w:t>
            </w:r>
          </w:p>
          <w:p w:rsidR="00BC562A" w:rsidRDefault="00383A79">
            <w:pPr>
              <w:widowControl w:val="0"/>
              <w:spacing w:before="120" w:after="120"/>
              <w:rPr>
                <w:b/>
              </w:rPr>
            </w:pPr>
            <w:r>
              <w:rPr>
                <w:b/>
              </w:rPr>
              <w:t>(art. 15 del Regolamento)</w:t>
            </w:r>
          </w:p>
        </w:tc>
        <w:tc>
          <w:tcPr>
            <w:tcW w:w="6798"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jc w:val="both"/>
            </w:pPr>
            <w:r>
              <w:t xml:space="preserve">ovvero conferma che sia o meno in corso un trattamento di dati personali che La riguardano e in tal caso, diritto di ottenere, fra l’altro, l'accesso ai Suoi dati personali e alle informazioni inerenti </w:t>
            </w:r>
            <w:proofErr w:type="gramStart"/>
            <w:r>
              <w:t>le</w:t>
            </w:r>
            <w:proofErr w:type="gramEnd"/>
            <w:r>
              <w:t xml:space="preserve"> finalità del trattamento, le categorie di dati pers</w:t>
            </w:r>
            <w:r>
              <w:t xml:space="preserve">onali in questione, i destinatari o le categorie di destinatari a cui i dati personali sono stati o saranno comunicati. </w:t>
            </w:r>
          </w:p>
        </w:tc>
      </w:tr>
      <w:tr w:rsidR="00BC562A">
        <w:tc>
          <w:tcPr>
            <w:tcW w:w="2830"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rPr>
                <w:b/>
              </w:rPr>
            </w:pPr>
            <w:r>
              <w:rPr>
                <w:b/>
              </w:rPr>
              <w:t xml:space="preserve">Diritto di rettifica: </w:t>
            </w:r>
          </w:p>
          <w:p w:rsidR="00BC562A" w:rsidRDefault="00383A79">
            <w:pPr>
              <w:widowControl w:val="0"/>
              <w:spacing w:before="120" w:after="120"/>
              <w:rPr>
                <w:b/>
              </w:rPr>
            </w:pPr>
            <w:r>
              <w:rPr>
                <w:b/>
              </w:rPr>
              <w:t>(art. 16 del Regolamento)</w:t>
            </w:r>
          </w:p>
          <w:p w:rsidR="00BC562A" w:rsidRDefault="00BC562A">
            <w:pPr>
              <w:widowControl w:val="0"/>
              <w:spacing w:before="120" w:after="120"/>
              <w:jc w:val="both"/>
              <w:rPr>
                <w:b/>
              </w:rPr>
            </w:pPr>
          </w:p>
        </w:tc>
        <w:tc>
          <w:tcPr>
            <w:tcW w:w="6798"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jc w:val="both"/>
            </w:pPr>
            <w:r>
              <w:t>(i) rettifica dei dati personali inesatti che La riguardano senza ingiustificato rit</w:t>
            </w:r>
            <w:r>
              <w:t>ardo e (ii) integrazione dei Suoi dati personali, se incompleti.</w:t>
            </w:r>
          </w:p>
        </w:tc>
      </w:tr>
      <w:tr w:rsidR="00BC562A">
        <w:tc>
          <w:tcPr>
            <w:tcW w:w="2830"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rPr>
                <w:b/>
              </w:rPr>
            </w:pPr>
            <w:r>
              <w:rPr>
                <w:b/>
              </w:rPr>
              <w:t>Diritto alla cancellazione («diritto all'oblio»):</w:t>
            </w:r>
          </w:p>
          <w:p w:rsidR="00BC562A" w:rsidRDefault="00383A79">
            <w:pPr>
              <w:widowControl w:val="0"/>
              <w:spacing w:before="120" w:after="120"/>
              <w:rPr>
                <w:b/>
              </w:rPr>
            </w:pPr>
            <w:r>
              <w:rPr>
                <w:b/>
              </w:rPr>
              <w:t>(art. 17 del Regolamento)</w:t>
            </w:r>
          </w:p>
        </w:tc>
        <w:tc>
          <w:tcPr>
            <w:tcW w:w="6798"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jc w:val="both"/>
            </w:pPr>
            <w:r>
              <w:t xml:space="preserve">cancellazione dei dati personali che La riguardano senza ingiustificato ritardo. </w:t>
            </w:r>
          </w:p>
        </w:tc>
      </w:tr>
      <w:tr w:rsidR="00BC562A">
        <w:tc>
          <w:tcPr>
            <w:tcW w:w="2830"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rPr>
                <w:b/>
              </w:rPr>
            </w:pPr>
            <w:r>
              <w:rPr>
                <w:b/>
              </w:rPr>
              <w:t>Diritto di limitazione di tratt</w:t>
            </w:r>
            <w:r>
              <w:rPr>
                <w:b/>
              </w:rPr>
              <w:t xml:space="preserve">amento: </w:t>
            </w:r>
          </w:p>
          <w:p w:rsidR="00BC562A" w:rsidRDefault="00383A79">
            <w:pPr>
              <w:widowControl w:val="0"/>
              <w:spacing w:before="120" w:after="120"/>
              <w:rPr>
                <w:b/>
              </w:rPr>
            </w:pPr>
            <w:r>
              <w:rPr>
                <w:b/>
              </w:rPr>
              <w:t>(art. 18 del Regolamento)</w:t>
            </w:r>
          </w:p>
        </w:tc>
        <w:tc>
          <w:tcPr>
            <w:tcW w:w="6798"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jc w:val="both"/>
            </w:pPr>
            <w:r>
              <w:t>limitazione del trattamento nei casi di cui all’articolo 18 del Regolamento.</w:t>
            </w:r>
          </w:p>
        </w:tc>
      </w:tr>
      <w:tr w:rsidR="00BC562A">
        <w:tc>
          <w:tcPr>
            <w:tcW w:w="2830"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rPr>
                <w:b/>
              </w:rPr>
            </w:pPr>
            <w:r>
              <w:rPr>
                <w:b/>
              </w:rPr>
              <w:t>Diritto alla portabilità dei dati:</w:t>
            </w:r>
          </w:p>
          <w:p w:rsidR="00BC562A" w:rsidRDefault="00383A79">
            <w:pPr>
              <w:widowControl w:val="0"/>
              <w:spacing w:before="120" w:after="120"/>
              <w:rPr>
                <w:b/>
              </w:rPr>
            </w:pPr>
            <w:r>
              <w:rPr>
                <w:b/>
              </w:rPr>
              <w:t>(art. 20 del Regolamento)</w:t>
            </w:r>
          </w:p>
        </w:tc>
        <w:tc>
          <w:tcPr>
            <w:tcW w:w="6798"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jc w:val="both"/>
            </w:pPr>
            <w:r>
              <w:t>ricevimento in un formato strutturato, di uso comune e leggibile da dispositivo automatico, dei dati personali che La riguardano e in nostro possesso; diritto di trasmettere tali dati a un altro titolare del trattamento senza impedimenti da parte del titol</w:t>
            </w:r>
            <w:r>
              <w:t>are del trattamento cui li ha forniti nei casi di cui all’articolo 20 del Regolamento.</w:t>
            </w:r>
          </w:p>
        </w:tc>
      </w:tr>
      <w:tr w:rsidR="00BC562A">
        <w:tc>
          <w:tcPr>
            <w:tcW w:w="2830"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rPr>
                <w:b/>
              </w:rPr>
            </w:pPr>
            <w:r>
              <w:rPr>
                <w:b/>
              </w:rPr>
              <w:t>Diritto di opposizione per trattamenti eseguiti ai sensi dell’articolo 6, paragrafo 1 lettere e) o f):</w:t>
            </w:r>
          </w:p>
          <w:p w:rsidR="00BC562A" w:rsidRDefault="00383A79">
            <w:pPr>
              <w:widowControl w:val="0"/>
              <w:spacing w:before="120" w:after="120"/>
              <w:rPr>
                <w:b/>
              </w:rPr>
            </w:pPr>
            <w:r>
              <w:rPr>
                <w:b/>
              </w:rPr>
              <w:t>(art. 21 del Regolamento)</w:t>
            </w:r>
          </w:p>
        </w:tc>
        <w:tc>
          <w:tcPr>
            <w:tcW w:w="6798" w:type="dxa"/>
            <w:tcBorders>
              <w:top w:val="single" w:sz="4" w:space="0" w:color="000000"/>
              <w:left w:val="single" w:sz="4" w:space="0" w:color="000000"/>
              <w:bottom w:val="single" w:sz="4" w:space="0" w:color="000000"/>
              <w:right w:val="single" w:sz="4" w:space="0" w:color="000000"/>
            </w:tcBorders>
          </w:tcPr>
          <w:p w:rsidR="00BC562A" w:rsidRDefault="00383A79">
            <w:pPr>
              <w:widowControl w:val="0"/>
              <w:spacing w:before="120" w:after="120"/>
              <w:jc w:val="both"/>
            </w:pPr>
            <w:r>
              <w:t xml:space="preserve">opposizione, in qualsiasi momento, per </w:t>
            </w:r>
            <w:r>
              <w:t xml:space="preserve">motivi connessi alla Sua situazione particolare, al trattamento dei dati personali che la riguardano ai sensi dell’articolo 6, paragrafo 1 lettere e) o f) compresa la profilazione sulla base di tali disposizioni. </w:t>
            </w:r>
          </w:p>
        </w:tc>
      </w:tr>
    </w:tbl>
    <w:p w:rsidR="00BC562A" w:rsidRDefault="00383A79">
      <w:pPr>
        <w:widowControl w:val="0"/>
        <w:spacing w:before="120" w:after="120"/>
        <w:rPr>
          <w:b/>
          <w:u w:val="single"/>
        </w:rPr>
      </w:pPr>
      <w:r>
        <w:t>In ogni momento Lei avrà la possibilità d</w:t>
      </w:r>
      <w:r>
        <w:t xml:space="preserve">i avvalersi dei diritti sopracitati mediante una richiesta </w:t>
      </w:r>
      <w:r>
        <w:lastRenderedPageBreak/>
        <w:t xml:space="preserve">formale inviata all’indirizzo e-mail: </w:t>
      </w:r>
      <w:hyperlink r:id="rId10">
        <w:r>
          <w:rPr>
            <w:b/>
            <w:u w:val="single"/>
          </w:rPr>
          <w:t>privacy@fondavision.com</w:t>
        </w:r>
      </w:hyperlink>
      <w:r>
        <w:t xml:space="preserve"> o a </w:t>
      </w:r>
      <w:r>
        <w:rPr>
          <w:b/>
          <w:u w:val="single"/>
        </w:rPr>
        <w:t>marketing@happily-welfare.it</w:t>
      </w:r>
    </w:p>
    <w:p w:rsidR="00BC562A" w:rsidRDefault="00BC562A">
      <w:pPr>
        <w:widowControl w:val="0"/>
        <w:spacing w:before="120" w:after="120"/>
        <w:jc w:val="both"/>
      </w:pPr>
    </w:p>
    <w:p w:rsidR="00BC562A" w:rsidRDefault="00383A79">
      <w:pPr>
        <w:widowControl w:val="0"/>
        <w:spacing w:before="120" w:after="120"/>
        <w:jc w:val="both"/>
      </w:pPr>
      <w:r>
        <w:t xml:space="preserve">Lei, inoltre, ha diritto di </w:t>
      </w:r>
      <w:r>
        <w:rPr>
          <w:b/>
        </w:rPr>
        <w:t>proporre reclamo al Gar</w:t>
      </w:r>
      <w:r>
        <w:rPr>
          <w:b/>
        </w:rPr>
        <w:t>ante per la Protezione dei dati personali</w:t>
      </w:r>
      <w:r>
        <w:t xml:space="preserve"> nel caso in cui ritenesse che il trattamento che La riguarda violi il Regolamento UE n. 679/2016.</w:t>
      </w:r>
    </w:p>
    <w:p w:rsidR="00BC562A" w:rsidRDefault="00383A79">
      <w:pPr>
        <w:widowControl w:val="0"/>
        <w:spacing w:before="120" w:after="120"/>
        <w:jc w:val="both"/>
        <w:rPr>
          <w:b/>
        </w:rPr>
      </w:pPr>
      <w:r>
        <w:rPr>
          <w:b/>
        </w:rPr>
        <w:t xml:space="preserve">7. Natura del conferimento dei dati e conseguenza in caso di mancato conferimento degli stessi </w:t>
      </w:r>
    </w:p>
    <w:p w:rsidR="00BC562A" w:rsidRDefault="00383A79" w:rsidP="00554324">
      <w:pPr>
        <w:widowControl w:val="0"/>
        <w:spacing w:before="120" w:after="120"/>
        <w:jc w:val="both"/>
        <w:rPr>
          <w:sz w:val="20"/>
          <w:szCs w:val="20"/>
        </w:rPr>
      </w:pPr>
      <w:r>
        <w:t xml:space="preserve">Il conferimento dei </w:t>
      </w:r>
      <w:r>
        <w:t>Suoi dati personali è necessario per ottemperare agli obblighi di legge e/o agli obblighi contrattuali in capo ai Contitolari per dare esecuzione al rapporto contrattuale intercorrente tra Lei e i Contitolari. Pertanto, la mancata comunicazione di tali dat</w:t>
      </w:r>
      <w:r>
        <w:t>i comporta l’impossibilità per i Contitolari di dare esecuzione al rapporto contrattuale con Lei intercorrente.</w:t>
      </w:r>
      <w:r w:rsidR="00554324">
        <w:rPr>
          <w:sz w:val="20"/>
          <w:szCs w:val="20"/>
        </w:rPr>
        <w:t xml:space="preserve"> </w:t>
      </w:r>
    </w:p>
    <w:p w:rsidR="00BC562A" w:rsidRDefault="00BC562A"/>
    <w:sectPr w:rsidR="00BC562A">
      <w:headerReference w:type="default" r:id="rId11"/>
      <w:footerReference w:type="even" r:id="rId12"/>
      <w:footerReference w:type="default" r:id="rId13"/>
      <w:headerReference w:type="first" r:id="rId14"/>
      <w:pgSz w:w="11906" w:h="16838"/>
      <w:pgMar w:top="1940" w:right="1134" w:bottom="1361" w:left="1134" w:header="822"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A79" w:rsidRDefault="00383A79">
      <w:r>
        <w:separator/>
      </w:r>
    </w:p>
  </w:endnote>
  <w:endnote w:type="continuationSeparator" w:id="0">
    <w:p w:rsidR="00383A79" w:rsidRDefault="0038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charset w:val="00"/>
    <w:family w:val="auto"/>
    <w:pitch w:val="default"/>
  </w:font>
  <w:font w:name="Lucida Gran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62A" w:rsidRDefault="00383A79">
    <w:pPr>
      <w:pBdr>
        <w:top w:val="nil"/>
        <w:left w:val="nil"/>
        <w:bottom w:val="nil"/>
        <w:right w:val="nil"/>
        <w:between w:val="nil"/>
      </w:pBdr>
      <w:tabs>
        <w:tab w:val="center" w:pos="4986"/>
        <w:tab w:val="right" w:pos="9972"/>
      </w:tabs>
      <w:jc w:val="right"/>
      <w:rPr>
        <w:color w:val="000000"/>
      </w:rPr>
    </w:pPr>
    <w:r>
      <w:rPr>
        <w:color w:val="000000"/>
      </w:rPr>
      <w:fldChar w:fldCharType="begin"/>
    </w:r>
    <w:r>
      <w:rPr>
        <w:color w:val="000000"/>
      </w:rPr>
      <w:instrText>PAGE</w:instrText>
    </w:r>
    <w:r>
      <w:rPr>
        <w:color w:val="000000"/>
      </w:rPr>
      <w:fldChar w:fldCharType="end"/>
    </w:r>
  </w:p>
  <w:p w:rsidR="00BC562A" w:rsidRDefault="00BC562A">
    <w:pPr>
      <w:pBdr>
        <w:top w:val="nil"/>
        <w:left w:val="nil"/>
        <w:bottom w:val="nil"/>
        <w:right w:val="nil"/>
        <w:between w:val="nil"/>
      </w:pBdr>
      <w:tabs>
        <w:tab w:val="center" w:pos="4986"/>
        <w:tab w:val="right" w:pos="99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62A" w:rsidRDefault="00383A79">
    <w:pPr>
      <w:pBdr>
        <w:top w:val="nil"/>
        <w:left w:val="nil"/>
        <w:bottom w:val="nil"/>
        <w:right w:val="nil"/>
        <w:between w:val="nil"/>
      </w:pBdr>
      <w:tabs>
        <w:tab w:val="center" w:pos="4986"/>
        <w:tab w:val="right" w:pos="9972"/>
      </w:tabs>
      <w:rPr>
        <w:rFonts w:ascii="Helvetica Neue Light" w:eastAsia="Helvetica Neue Light" w:hAnsi="Helvetica Neue Light" w:cs="Helvetica Neue Light"/>
        <w:color w:val="000000"/>
      </w:rPr>
    </w:pPr>
    <w:r>
      <w:rPr>
        <w:rFonts w:ascii="Helvetica Neue Light" w:eastAsia="Helvetica Neue Light" w:hAnsi="Helvetica Neue Light" w:cs="Helvetica Neue Light"/>
        <w:color w:val="000000"/>
      </w:rPr>
      <w:fldChar w:fldCharType="begin"/>
    </w:r>
    <w:r>
      <w:rPr>
        <w:rFonts w:ascii="Helvetica Neue Light" w:eastAsia="Helvetica Neue Light" w:hAnsi="Helvetica Neue Light" w:cs="Helvetica Neue Light"/>
        <w:color w:val="000000"/>
      </w:rPr>
      <w:instrText>PAGE</w:instrText>
    </w:r>
    <w:r w:rsidR="00554324">
      <w:rPr>
        <w:rFonts w:ascii="Helvetica Neue Light" w:eastAsia="Helvetica Neue Light" w:hAnsi="Helvetica Neue Light" w:cs="Helvetica Neue Light"/>
        <w:color w:val="000000"/>
      </w:rPr>
      <w:fldChar w:fldCharType="separate"/>
    </w:r>
    <w:r w:rsidR="00554324">
      <w:rPr>
        <w:rFonts w:ascii="Helvetica Neue Light" w:eastAsia="Helvetica Neue Light" w:hAnsi="Helvetica Neue Light" w:cs="Helvetica Neue Light"/>
        <w:noProof/>
        <w:color w:val="000000"/>
      </w:rPr>
      <w:t>1</w:t>
    </w:r>
    <w:r>
      <w:rPr>
        <w:rFonts w:ascii="Helvetica Neue Light" w:eastAsia="Helvetica Neue Light" w:hAnsi="Helvetica Neue Light" w:cs="Helvetica Neue Light"/>
        <w:color w:val="000000"/>
      </w:rPr>
      <w:fldChar w:fldCharType="end"/>
    </w:r>
  </w:p>
  <w:p w:rsidR="00BC562A" w:rsidRDefault="00BC562A">
    <w:pPr>
      <w:pBdr>
        <w:top w:val="nil"/>
        <w:left w:val="nil"/>
        <w:bottom w:val="nil"/>
        <w:right w:val="nil"/>
        <w:between w:val="nil"/>
      </w:pBdr>
      <w:tabs>
        <w:tab w:val="center" w:pos="4986"/>
        <w:tab w:val="right" w:pos="9972"/>
      </w:tabs>
      <w:jc w:val="center"/>
      <w:rPr>
        <w:rFonts w:ascii="Helvetica Neue Light" w:eastAsia="Helvetica Neue Light" w:hAnsi="Helvetica Neue Light" w:cs="Helvetica Neue Light"/>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A79" w:rsidRDefault="00383A79">
      <w:r>
        <w:separator/>
      </w:r>
    </w:p>
  </w:footnote>
  <w:footnote w:type="continuationSeparator" w:id="0">
    <w:p w:rsidR="00383A79" w:rsidRDefault="0038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62A" w:rsidRDefault="00383A79">
    <w:pPr>
      <w:pBdr>
        <w:top w:val="nil"/>
        <w:left w:val="nil"/>
        <w:bottom w:val="nil"/>
        <w:right w:val="nil"/>
        <w:between w:val="nil"/>
      </w:pBdr>
      <w:tabs>
        <w:tab w:val="right" w:pos="9020"/>
        <w:tab w:val="center" w:pos="7371"/>
        <w:tab w:val="right" w:pos="9498"/>
      </w:tabs>
      <w:rPr>
        <w:rFonts w:ascii="Helvetica Neue Light" w:eastAsia="Helvetica Neue Light" w:hAnsi="Helvetica Neue Light" w:cs="Helvetica Neue Light"/>
        <w:color w:val="000000"/>
      </w:rPr>
    </w:pPr>
    <w:r>
      <w:rPr>
        <w:rFonts w:ascii="Helvetica Neue" w:eastAsia="Helvetica Neue" w:hAnsi="Helvetica Neue" w:cs="Helvetica Neue"/>
        <w:noProof/>
      </w:rPr>
      <w:drawing>
        <wp:inline distT="114300" distB="114300" distL="114300" distR="114300">
          <wp:extent cx="2182294" cy="940117"/>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182294" cy="940117"/>
                  </a:xfrm>
                  <a:prstGeom prst="rect">
                    <a:avLst/>
                  </a:prstGeom>
                  <a:ln/>
                </pic:spPr>
              </pic:pic>
            </a:graphicData>
          </a:graphic>
        </wp:inline>
      </w:drawing>
    </w:r>
    <w:r>
      <w:rPr>
        <w:rFonts w:ascii="Helvetica Neue" w:eastAsia="Helvetica Neue" w:hAnsi="Helvetica Neue" w:cs="Helvetica Neue"/>
        <w:color w:val="000000"/>
      </w:rPr>
      <w:tab/>
    </w:r>
    <w:r>
      <w:rPr>
        <w:rFonts w:ascii="Helvetica Neue" w:eastAsia="Helvetica Neue" w:hAnsi="Helvetica Neue" w:cs="Helvetica Neue"/>
        <w:noProof/>
        <w:color w:val="000000"/>
      </w:rPr>
      <w:drawing>
        <wp:inline distT="114300" distB="114300" distL="114300" distR="114300">
          <wp:extent cx="2515552" cy="94297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515552" cy="942975"/>
                  </a:xfrm>
                  <a:prstGeom prst="rect">
                    <a:avLst/>
                  </a:prstGeom>
                  <a:ln/>
                </pic:spPr>
              </pic:pic>
            </a:graphicData>
          </a:graphic>
        </wp:inline>
      </w:drawing>
    </w:r>
    <w:r>
      <w:rPr>
        <w:rFonts w:ascii="Helvetica Neue" w:eastAsia="Helvetica Neue" w:hAnsi="Helvetica Neue" w:cs="Helvetica Neue"/>
        <w:color w:val="000000"/>
      </w:rPr>
      <w:tab/>
    </w:r>
  </w:p>
  <w:p w:rsidR="00BC562A" w:rsidRDefault="00BC562A">
    <w:pPr>
      <w:pBdr>
        <w:top w:val="nil"/>
        <w:left w:val="nil"/>
        <w:bottom w:val="nil"/>
        <w:right w:val="nil"/>
        <w:between w:val="nil"/>
      </w:pBdr>
      <w:tabs>
        <w:tab w:val="right" w:pos="9020"/>
        <w:tab w:val="center" w:pos="4819"/>
        <w:tab w:val="right" w:pos="9498"/>
      </w:tabs>
      <w:spacing w:after="120"/>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62A" w:rsidRDefault="00383A79">
    <w:pPr>
      <w:pBdr>
        <w:top w:val="nil"/>
        <w:left w:val="nil"/>
        <w:bottom w:val="nil"/>
        <w:right w:val="nil"/>
        <w:between w:val="nil"/>
      </w:pBdr>
      <w:tabs>
        <w:tab w:val="center" w:pos="4986"/>
        <w:tab w:val="right" w:pos="9972"/>
      </w:tabs>
      <w:rPr>
        <w:rFonts w:ascii="Helvetica Neue Light" w:eastAsia="Helvetica Neue Light" w:hAnsi="Helvetica Neue Light" w:cs="Helvetica Neue Light"/>
        <w:color w:val="000000"/>
      </w:rPr>
    </w:pPr>
    <w:r>
      <w:rPr>
        <w:noProof/>
        <w:color w:val="000000"/>
      </w:rPr>
      <w:drawing>
        <wp:inline distT="0" distB="0" distL="0" distR="0">
          <wp:extent cx="1488538" cy="528201"/>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488538" cy="528201"/>
                  </a:xfrm>
                  <a:prstGeom prst="rect">
                    <a:avLst/>
                  </a:prstGeom>
                  <a:ln/>
                </pic:spPr>
              </pic:pic>
            </a:graphicData>
          </a:graphic>
        </wp:inline>
      </w:drawing>
    </w:r>
    <w:r>
      <w:rPr>
        <w:rFonts w:ascii="Helvetica Neue Light" w:eastAsia="Helvetica Neue Light" w:hAnsi="Helvetica Neue Light" w:cs="Helvetica Neue Light"/>
        <w:color w:val="000000"/>
      </w:rPr>
      <w:tab/>
      <w:t xml:space="preserve">                                                           Genoa – </w:t>
    </w:r>
    <w:proofErr w:type="spellStart"/>
    <w:r>
      <w:rPr>
        <w:rFonts w:ascii="Helvetica Neue Light" w:eastAsia="Helvetica Neue Light" w:hAnsi="Helvetica Neue Light" w:cs="Helvetica Neue Light"/>
        <w:color w:val="000000"/>
      </w:rPr>
      <w:t>September</w:t>
    </w:r>
    <w:proofErr w:type="spellEnd"/>
    <w:r>
      <w:rPr>
        <w:rFonts w:ascii="Helvetica Neue Light" w:eastAsia="Helvetica Neue Light" w:hAnsi="Helvetica Neue Light" w:cs="Helvetica Neue Light"/>
        <w:color w:val="000000"/>
      </w:rPr>
      <w:t xml:space="preserve"> 28</w:t>
    </w:r>
    <w:r>
      <w:rPr>
        <w:rFonts w:ascii="Helvetica Neue Light" w:eastAsia="Helvetica Neue Light" w:hAnsi="Helvetica Neue Light" w:cs="Helvetica Neue Light"/>
        <w:color w:val="000000"/>
        <w:vertAlign w:val="superscript"/>
      </w:rPr>
      <w:t>th</w:t>
    </w:r>
    <w:r>
      <w:rPr>
        <w:rFonts w:ascii="Helvetica Neue Light" w:eastAsia="Helvetica Neue Light" w:hAnsi="Helvetica Neue Light" w:cs="Helvetica Neue Light"/>
        <w:color w:val="000000"/>
      </w:rPr>
      <w:t>, 2016</w:t>
    </w:r>
  </w:p>
  <w:p w:rsidR="00BC562A" w:rsidRDefault="00383A79">
    <w:pPr>
      <w:pBdr>
        <w:top w:val="nil"/>
        <w:left w:val="nil"/>
        <w:bottom w:val="nil"/>
        <w:right w:val="nil"/>
        <w:between w:val="nil"/>
      </w:pBdr>
      <w:tabs>
        <w:tab w:val="center" w:pos="4986"/>
        <w:tab w:val="right" w:pos="9972"/>
      </w:tabs>
      <w:rPr>
        <w:color w:val="000000"/>
      </w:rPr>
    </w:pPr>
    <w:r>
      <w:rPr>
        <w:noProof/>
        <w:color w:val="000000"/>
      </w:rPr>
      <mc:AlternateContent>
        <mc:Choice Requires="wps">
          <w:drawing>
            <wp:inline distT="0" distB="0" distL="0" distR="0">
              <wp:extent cx="166" cy="38100"/>
              <wp:effectExtent l="0" t="0" r="0" b="0"/>
              <wp:docPr id="17" name="Connettore 2 17"/>
              <wp:cNvGraphicFramePr/>
              <a:graphic xmlns:a="http://schemas.openxmlformats.org/drawingml/2006/main">
                <a:graphicData uri="http://schemas.microsoft.com/office/word/2010/wordprocessingShape">
                  <wps:wsp>
                    <wps:cNvCnPr/>
                    <wps:spPr>
                      <a:xfrm rot="10800000" flipH="1">
                        <a:off x="2331102" y="3779917"/>
                        <a:ext cx="6029796" cy="166"/>
                      </a:xfrm>
                      <a:prstGeom prst="straightConnector1">
                        <a:avLst/>
                      </a:prstGeom>
                      <a:noFill/>
                      <a:ln w="38100" cap="flat" cmpd="sng">
                        <a:solidFill>
                          <a:srgbClr val="367B9F"/>
                        </a:solidFill>
                        <a:prstDash val="solid"/>
                        <a:miter lim="400000"/>
                        <a:headEnd type="none" w="sm" len="sm"/>
                        <a:tailEnd type="none" w="sm" len="sm"/>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66" cy="38100"/>
              <wp:effectExtent b="0" l="0" r="0" t="0"/>
              <wp:docPr id="1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66" cy="381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AA9"/>
    <w:multiLevelType w:val="multilevel"/>
    <w:tmpl w:val="0DE8E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076C5884"/>
    <w:multiLevelType w:val="multilevel"/>
    <w:tmpl w:val="33966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7C3513"/>
    <w:multiLevelType w:val="multilevel"/>
    <w:tmpl w:val="AEA8FE64"/>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2A"/>
    <w:rsid w:val="00383A79"/>
    <w:rsid w:val="00554324"/>
    <w:rsid w:val="00BC5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37D8"/>
  <w15:docId w15:val="{7CF55BDF-6882-40BA-AED7-1EBF950F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 w:eastAsia="it-IT"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120" w:after="120"/>
      <w:outlineLvl w:val="0"/>
    </w:pPr>
    <w:rPr>
      <w:rFonts w:ascii="Helvetica Neue" w:eastAsia="Helvetica Neue" w:hAnsi="Helvetica Neue" w:cs="Helvetica Neue"/>
      <w:b/>
      <w:smallCaps/>
      <w:color w:val="2E769E"/>
      <w:sz w:val="32"/>
      <w:szCs w:val="32"/>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120" w:after="120"/>
      <w:ind w:left="284" w:hanging="284"/>
      <w:outlineLvl w:val="1"/>
    </w:pPr>
    <w:rPr>
      <w:rFonts w:ascii="Helvetica Neue" w:eastAsia="Helvetica Neue" w:hAnsi="Helvetica Neue" w:cs="Helvetica Neue"/>
      <w:b/>
      <w:smallCaps/>
      <w:color w:val="2E769E"/>
      <w:sz w:val="28"/>
      <w:szCs w:val="28"/>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40"/>
      <w:ind w:left="550" w:hanging="720"/>
      <w:outlineLvl w:val="2"/>
    </w:pPr>
    <w:rPr>
      <w:rFonts w:ascii="Helvetica Neue" w:eastAsia="Helvetica Neue" w:hAnsi="Helvetica Neue" w:cs="Helvetica Neue"/>
      <w:b/>
      <w:smallCaps/>
      <w:color w:val="2E769E"/>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40"/>
      <w:ind w:left="864" w:hanging="864"/>
      <w:outlineLvl w:val="3"/>
    </w:pPr>
    <w:rPr>
      <w:rFonts w:ascii="Helvetica Neue" w:eastAsia="Helvetica Neue" w:hAnsi="Helvetica Neue" w:cs="Helvetica Neue"/>
      <w:smallCaps/>
      <w:color w:val="2E769E"/>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40"/>
      <w:ind w:left="838" w:hanging="1008"/>
      <w:outlineLvl w:val="4"/>
    </w:pPr>
    <w:rPr>
      <w:rFonts w:ascii="Helvetica Neue" w:eastAsia="Helvetica Neue" w:hAnsi="Helvetica Neue" w:cs="Helvetica Neue"/>
      <w:color w:val="2E769E"/>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40"/>
      <w:ind w:left="982" w:hanging="1152"/>
      <w:outlineLvl w:val="5"/>
    </w:pPr>
    <w:rPr>
      <w:rFonts w:ascii="Helvetica Neue" w:eastAsia="Helvetica Neue" w:hAnsi="Helvetica Neue" w:cs="Helvetica Neue"/>
      <w:color w:val="1F4E69"/>
    </w:rPr>
  </w:style>
  <w:style w:type="paragraph" w:styleId="Titolo7">
    <w:name w:val="heading 7"/>
    <w:link w:val="Titolo7Carattere"/>
    <w:uiPriority w:val="9"/>
    <w:semiHidden/>
    <w:unhideWhenUsed/>
    <w:qFormat/>
    <w:rsid w:val="00C95EBB"/>
    <w:pPr>
      <w:keepNext/>
      <w:keepLines/>
      <w:numPr>
        <w:ilvl w:val="6"/>
        <w:numId w:val="3"/>
      </w:numPr>
      <w:pBdr>
        <w:top w:val="nil"/>
        <w:left w:val="nil"/>
        <w:bottom w:val="nil"/>
        <w:right w:val="nil"/>
        <w:between w:val="nil"/>
        <w:bar w:val="nil"/>
      </w:pBdr>
      <w:spacing w:before="40"/>
      <w:outlineLvl w:val="6"/>
    </w:pPr>
    <w:rPr>
      <w:rFonts w:asciiTheme="majorHAnsi" w:eastAsiaTheme="majorEastAsia" w:hAnsiTheme="majorHAnsi" w:cstheme="majorBidi"/>
      <w:i/>
      <w:iCs/>
      <w:color w:val="1F4E69" w:themeColor="accent1" w:themeShade="7F"/>
      <w:bdr w:val="nil"/>
      <w:lang w:eastAsia="en-US"/>
    </w:rPr>
  </w:style>
  <w:style w:type="paragraph" w:styleId="Titolo8">
    <w:name w:val="heading 8"/>
    <w:link w:val="Titolo8Carattere"/>
    <w:uiPriority w:val="9"/>
    <w:semiHidden/>
    <w:unhideWhenUsed/>
    <w:qFormat/>
    <w:rsid w:val="00C95EBB"/>
    <w:pPr>
      <w:keepNext/>
      <w:keepLines/>
      <w:numPr>
        <w:ilvl w:val="7"/>
        <w:numId w:val="3"/>
      </w:numPr>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bdr w:val="nil"/>
      <w:lang w:eastAsia="en-US"/>
    </w:rPr>
  </w:style>
  <w:style w:type="paragraph" w:styleId="Titolo9">
    <w:name w:val="heading 9"/>
    <w:link w:val="Titolo9Carattere"/>
    <w:uiPriority w:val="9"/>
    <w:semiHidden/>
    <w:unhideWhenUsed/>
    <w:qFormat/>
    <w:rsid w:val="00C95EBB"/>
    <w:pPr>
      <w:keepNext/>
      <w:keepLines/>
      <w:numPr>
        <w:ilvl w:val="8"/>
        <w:numId w:val="3"/>
      </w:numPr>
      <w:pBdr>
        <w:top w:val="nil"/>
        <w:left w:val="nil"/>
        <w:bottom w:val="nil"/>
        <w:right w:val="nil"/>
        <w:between w:val="nil"/>
        <w:bar w:val="nil"/>
      </w:pBdr>
      <w:spacing w:before="40"/>
      <w:outlineLvl w:val="8"/>
    </w:pPr>
    <w:rPr>
      <w:rFonts w:asciiTheme="majorHAnsi" w:eastAsiaTheme="majorEastAsia" w:hAnsiTheme="majorHAnsi" w:cstheme="majorBidi"/>
      <w:i/>
      <w:iCs/>
      <w:color w:val="272727" w:themeColor="text1" w:themeTint="D8"/>
      <w:sz w:val="21"/>
      <w:szCs w:val="21"/>
      <w:bdr w:val="nil"/>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pBdr>
        <w:top w:val="nil"/>
        <w:left w:val="nil"/>
        <w:bottom w:val="nil"/>
        <w:right w:val="nil"/>
        <w:between w:val="nil"/>
      </w:pBdr>
    </w:pPr>
    <w:rPr>
      <w:rFonts w:ascii="Helvetica Neue" w:eastAsia="Helvetica Neue" w:hAnsi="Helvetica Neue" w:cs="Helvetica Neue"/>
      <w:b/>
      <w:color w:val="000000"/>
      <w:sz w:val="60"/>
      <w:szCs w:val="60"/>
    </w:rPr>
  </w:style>
  <w:style w:type="character" w:styleId="Collegamentoipertestual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Helvetica" w:hAnsi="Helvetica" w:cs="Arial Unicode MS"/>
      <w:color w:val="000000"/>
      <w:sz w:val="22"/>
      <w:szCs w:val="22"/>
      <w:lang w:val="it-IT"/>
    </w:rPr>
  </w:style>
  <w:style w:type="paragraph" w:customStyle="1" w:styleId="Body2">
    <w:name w:val="Body 2"/>
    <w:pPr>
      <w:spacing w:line="288" w:lineRule="auto"/>
    </w:pPr>
    <w:rPr>
      <w:rFonts w:ascii="Helvetica Neue Light" w:eastAsia="Helvetica Neue Light" w:hAnsi="Helvetica Neue Light" w:cs="Helvetica Neue Light"/>
      <w:color w:val="000000"/>
    </w:rPr>
  </w:style>
  <w:style w:type="character" w:customStyle="1" w:styleId="Blue">
    <w:name w:val="Blue"/>
    <w:rPr>
      <w:color w:val="357CA2"/>
      <w:lang w:val="it-IT"/>
    </w:rPr>
  </w:style>
  <w:style w:type="paragraph" w:customStyle="1" w:styleId="Default">
    <w:name w:val="Default"/>
    <w:rPr>
      <w:rFonts w:ascii="Helvetica" w:hAnsi="Helvetica" w:cs="Arial Unicode MS"/>
      <w:color w:val="000000"/>
      <w:sz w:val="22"/>
      <w:szCs w:val="22"/>
      <w:lang w:val="it-IT"/>
    </w:rPr>
  </w:style>
  <w:style w:type="numbering" w:customStyle="1" w:styleId="Bullet">
    <w:name w:val="Bullet"/>
  </w:style>
  <w:style w:type="numbering" w:customStyle="1" w:styleId="Harvard">
    <w:name w:val="Harvard"/>
  </w:style>
  <w:style w:type="numbering" w:customStyle="1" w:styleId="Numbered">
    <w:name w:val="Numbered"/>
  </w:style>
  <w:style w:type="numbering" w:customStyle="1" w:styleId="BulletBig">
    <w:name w:val="Bullet Big"/>
  </w:style>
  <w:style w:type="paragraph" w:customStyle="1" w:styleId="Heading21">
    <w:name w:val="Heading 21"/>
    <w:next w:val="Body"/>
    <w:pPr>
      <w:keepNext/>
      <w:outlineLvl w:val="1"/>
    </w:pPr>
    <w:rPr>
      <w:rFonts w:ascii="Helvetica" w:hAnsi="Helvetica" w:cs="Arial Unicode MS"/>
      <w:b/>
      <w:bCs/>
      <w:color w:val="000000"/>
      <w:sz w:val="32"/>
      <w:szCs w:val="32"/>
      <w:lang w:val="it-IT"/>
    </w:rPr>
  </w:style>
  <w:style w:type="character" w:customStyle="1" w:styleId="Hyperlink0">
    <w:name w:val="Hyperlink.0"/>
    <w:basedOn w:val="Collegamentoipertestuale"/>
    <w:rPr>
      <w:u w:val="single"/>
    </w:rPr>
  </w:style>
  <w:style w:type="paragraph" w:styleId="Intestazione">
    <w:name w:val="header"/>
    <w:link w:val="IntestazioneCarattere"/>
    <w:uiPriority w:val="99"/>
    <w:unhideWhenUsed/>
    <w:rsid w:val="003E30E3"/>
    <w:pPr>
      <w:pBdr>
        <w:top w:val="nil"/>
        <w:left w:val="nil"/>
        <w:bottom w:val="nil"/>
        <w:right w:val="nil"/>
        <w:between w:val="nil"/>
        <w:bar w:val="nil"/>
      </w:pBdr>
      <w:tabs>
        <w:tab w:val="center" w:pos="4986"/>
        <w:tab w:val="right" w:pos="9972"/>
      </w:tabs>
    </w:pPr>
    <w:rPr>
      <w:rFonts w:eastAsia="Arial Unicode MS"/>
      <w:bdr w:val="nil"/>
      <w:lang w:eastAsia="en-US"/>
    </w:rPr>
  </w:style>
  <w:style w:type="character" w:customStyle="1" w:styleId="IntestazioneCarattere">
    <w:name w:val="Intestazione Carattere"/>
    <w:basedOn w:val="Carpredefinitoparagrafo"/>
    <w:link w:val="Intestazione"/>
    <w:uiPriority w:val="99"/>
    <w:rsid w:val="003E30E3"/>
    <w:rPr>
      <w:sz w:val="24"/>
      <w:szCs w:val="24"/>
      <w:lang w:eastAsia="en-US"/>
    </w:rPr>
  </w:style>
  <w:style w:type="paragraph" w:styleId="Pidipagina">
    <w:name w:val="footer"/>
    <w:link w:val="PidipaginaCarattere"/>
    <w:uiPriority w:val="99"/>
    <w:unhideWhenUsed/>
    <w:rsid w:val="003E30E3"/>
    <w:pPr>
      <w:pBdr>
        <w:top w:val="nil"/>
        <w:left w:val="nil"/>
        <w:bottom w:val="nil"/>
        <w:right w:val="nil"/>
        <w:between w:val="nil"/>
        <w:bar w:val="nil"/>
      </w:pBdr>
      <w:tabs>
        <w:tab w:val="center" w:pos="4986"/>
        <w:tab w:val="right" w:pos="9972"/>
      </w:tabs>
    </w:pPr>
    <w:rPr>
      <w:rFonts w:eastAsia="Arial Unicode MS"/>
      <w:bdr w:val="nil"/>
      <w:lang w:eastAsia="en-US"/>
    </w:rPr>
  </w:style>
  <w:style w:type="character" w:customStyle="1" w:styleId="PidipaginaCarattere">
    <w:name w:val="Piè di pagina Carattere"/>
    <w:basedOn w:val="Carpredefinitoparagrafo"/>
    <w:link w:val="Pidipagina"/>
    <w:uiPriority w:val="99"/>
    <w:rsid w:val="003E30E3"/>
    <w:rPr>
      <w:sz w:val="24"/>
      <w:szCs w:val="24"/>
      <w:lang w:eastAsia="en-US"/>
    </w:rPr>
  </w:style>
  <w:style w:type="paragraph" w:styleId="Testofumetto">
    <w:name w:val="Balloon Text"/>
    <w:link w:val="TestofumettoCarattere"/>
    <w:uiPriority w:val="99"/>
    <w:semiHidden/>
    <w:unhideWhenUsed/>
    <w:rsid w:val="003E30E3"/>
    <w:pPr>
      <w:pBdr>
        <w:top w:val="nil"/>
        <w:left w:val="nil"/>
        <w:bottom w:val="nil"/>
        <w:right w:val="nil"/>
        <w:between w:val="nil"/>
        <w:bar w:val="nil"/>
      </w:pBdr>
    </w:pPr>
    <w:rPr>
      <w:rFonts w:ascii="Lucida Grande" w:eastAsia="Arial Unicode MS" w:hAnsi="Lucida Grande" w:cs="Lucida Grande"/>
      <w:sz w:val="18"/>
      <w:szCs w:val="18"/>
      <w:bdr w:val="nil"/>
      <w:lang w:eastAsia="en-US"/>
    </w:rPr>
  </w:style>
  <w:style w:type="character" w:customStyle="1" w:styleId="TestofumettoCarattere">
    <w:name w:val="Testo fumetto Carattere"/>
    <w:basedOn w:val="Carpredefinitoparagrafo"/>
    <w:link w:val="Testofumetto"/>
    <w:uiPriority w:val="99"/>
    <w:semiHidden/>
    <w:rsid w:val="003E30E3"/>
    <w:rPr>
      <w:rFonts w:ascii="Lucida Grande" w:hAnsi="Lucida Grande" w:cs="Lucida Grande"/>
      <w:sz w:val="18"/>
      <w:szCs w:val="18"/>
      <w:lang w:eastAsia="en-US"/>
    </w:rPr>
  </w:style>
  <w:style w:type="numbering" w:styleId="111111">
    <w:name w:val="Outline List 2"/>
    <w:basedOn w:val="Nessunelenco"/>
    <w:uiPriority w:val="99"/>
    <w:semiHidden/>
    <w:unhideWhenUsed/>
    <w:rsid w:val="00255FF7"/>
  </w:style>
  <w:style w:type="paragraph" w:styleId="Paragrafoelenco">
    <w:name w:val="List Paragraph"/>
    <w:uiPriority w:val="34"/>
    <w:qFormat/>
    <w:rsid w:val="00017072"/>
    <w:pPr>
      <w:pBdr>
        <w:top w:val="nil"/>
        <w:left w:val="nil"/>
        <w:bottom w:val="nil"/>
        <w:right w:val="nil"/>
        <w:between w:val="nil"/>
        <w:bar w:val="nil"/>
      </w:pBdr>
      <w:ind w:left="720"/>
      <w:contextualSpacing/>
    </w:pPr>
    <w:rPr>
      <w:rFonts w:eastAsia="Arial Unicode MS"/>
      <w:bdr w:val="nil"/>
      <w:lang w:eastAsia="en-US"/>
    </w:rPr>
  </w:style>
  <w:style w:type="paragraph" w:styleId="Didascalia">
    <w:name w:val="caption"/>
    <w:uiPriority w:val="35"/>
    <w:unhideWhenUsed/>
    <w:qFormat/>
    <w:rsid w:val="001D1921"/>
    <w:pPr>
      <w:pBdr>
        <w:top w:val="nil"/>
        <w:left w:val="nil"/>
        <w:bottom w:val="nil"/>
        <w:right w:val="nil"/>
        <w:between w:val="nil"/>
        <w:bar w:val="nil"/>
      </w:pBdr>
      <w:spacing w:after="200"/>
    </w:pPr>
    <w:rPr>
      <w:rFonts w:eastAsia="Arial Unicode MS"/>
      <w:i/>
      <w:iCs/>
      <w:color w:val="404040" w:themeColor="text2"/>
      <w:sz w:val="18"/>
      <w:szCs w:val="18"/>
      <w:bdr w:val="nil"/>
      <w:lang w:eastAsia="en-US"/>
    </w:rPr>
  </w:style>
  <w:style w:type="character" w:customStyle="1" w:styleId="Titolo1Carattere">
    <w:name w:val="Titolo 1 Carattere"/>
    <w:basedOn w:val="Carpredefinitoparagrafo"/>
    <w:uiPriority w:val="9"/>
    <w:rsid w:val="00F45AD9"/>
    <w:rPr>
      <w:rFonts w:ascii="Helvetica Neue" w:eastAsiaTheme="majorEastAsia" w:hAnsi="Helvetica Neue" w:cstheme="majorBidi"/>
      <w:b/>
      <w:caps/>
      <w:color w:val="2F759E" w:themeColor="accent1" w:themeShade="BF"/>
      <w:sz w:val="32"/>
      <w:szCs w:val="32"/>
      <w:lang w:val="en-GB" w:eastAsia="en-US"/>
    </w:rPr>
  </w:style>
  <w:style w:type="paragraph" w:styleId="Titolosommario">
    <w:name w:val="TOC Heading"/>
    <w:uiPriority w:val="39"/>
    <w:unhideWhenUsed/>
    <w:qFormat/>
    <w:rsid w:val="008E1803"/>
    <w:pPr>
      <w:pBdr>
        <w:top w:val="none" w:sz="0" w:space="0" w:color="auto"/>
        <w:left w:val="none" w:sz="0" w:space="0" w:color="auto"/>
        <w:bottom w:val="none" w:sz="0" w:space="0" w:color="auto"/>
        <w:right w:val="none" w:sz="0" w:space="0" w:color="auto"/>
        <w:between w:val="none" w:sz="0" w:space="0" w:color="auto"/>
      </w:pBdr>
      <w:spacing w:before="480" w:line="276" w:lineRule="auto"/>
    </w:pPr>
    <w:rPr>
      <w:bCs/>
      <w:sz w:val="28"/>
      <w:szCs w:val="28"/>
    </w:rPr>
  </w:style>
  <w:style w:type="paragraph" w:styleId="Sommario1">
    <w:name w:val="toc 1"/>
    <w:autoRedefine/>
    <w:uiPriority w:val="39"/>
    <w:unhideWhenUsed/>
    <w:rsid w:val="008E1803"/>
    <w:pPr>
      <w:pBdr>
        <w:top w:val="nil"/>
        <w:left w:val="nil"/>
        <w:bottom w:val="nil"/>
        <w:right w:val="nil"/>
        <w:between w:val="nil"/>
        <w:bar w:val="nil"/>
      </w:pBdr>
      <w:spacing w:before="120"/>
    </w:pPr>
    <w:rPr>
      <w:rFonts w:asciiTheme="minorHAnsi" w:eastAsia="Arial Unicode MS" w:hAnsiTheme="minorHAnsi"/>
      <w:b/>
      <w:bCs/>
      <w:bdr w:val="nil"/>
      <w:lang w:eastAsia="en-US"/>
    </w:rPr>
  </w:style>
  <w:style w:type="paragraph" w:styleId="Sommario2">
    <w:name w:val="toc 2"/>
    <w:autoRedefine/>
    <w:uiPriority w:val="39"/>
    <w:unhideWhenUsed/>
    <w:rsid w:val="008E1803"/>
    <w:pPr>
      <w:pBdr>
        <w:top w:val="nil"/>
        <w:left w:val="nil"/>
        <w:bottom w:val="nil"/>
        <w:right w:val="nil"/>
        <w:between w:val="nil"/>
        <w:bar w:val="nil"/>
      </w:pBdr>
      <w:ind w:left="240"/>
    </w:pPr>
    <w:rPr>
      <w:rFonts w:asciiTheme="minorHAnsi" w:eastAsia="Arial Unicode MS" w:hAnsiTheme="minorHAnsi"/>
      <w:b/>
      <w:bCs/>
      <w:sz w:val="22"/>
      <w:szCs w:val="22"/>
      <w:bdr w:val="nil"/>
      <w:lang w:eastAsia="en-US"/>
    </w:rPr>
  </w:style>
  <w:style w:type="paragraph" w:styleId="Sommario3">
    <w:name w:val="toc 3"/>
    <w:autoRedefine/>
    <w:uiPriority w:val="39"/>
    <w:unhideWhenUsed/>
    <w:rsid w:val="008E1803"/>
    <w:pPr>
      <w:pBdr>
        <w:top w:val="nil"/>
        <w:left w:val="nil"/>
        <w:bottom w:val="nil"/>
        <w:right w:val="nil"/>
        <w:between w:val="nil"/>
        <w:bar w:val="nil"/>
      </w:pBdr>
      <w:ind w:left="480"/>
    </w:pPr>
    <w:rPr>
      <w:rFonts w:asciiTheme="minorHAnsi" w:eastAsia="Arial Unicode MS" w:hAnsiTheme="minorHAnsi"/>
      <w:sz w:val="22"/>
      <w:szCs w:val="22"/>
      <w:bdr w:val="nil"/>
      <w:lang w:eastAsia="en-US"/>
    </w:rPr>
  </w:style>
  <w:style w:type="paragraph" w:styleId="Sommario4">
    <w:name w:val="toc 4"/>
    <w:autoRedefine/>
    <w:uiPriority w:val="39"/>
    <w:unhideWhenUsed/>
    <w:rsid w:val="008E1803"/>
    <w:pPr>
      <w:pBdr>
        <w:top w:val="nil"/>
        <w:left w:val="nil"/>
        <w:bottom w:val="nil"/>
        <w:right w:val="nil"/>
        <w:between w:val="nil"/>
        <w:bar w:val="nil"/>
      </w:pBdr>
      <w:ind w:left="720"/>
    </w:pPr>
    <w:rPr>
      <w:rFonts w:asciiTheme="minorHAnsi" w:eastAsia="Arial Unicode MS" w:hAnsiTheme="minorHAnsi"/>
      <w:sz w:val="20"/>
      <w:szCs w:val="20"/>
      <w:bdr w:val="nil"/>
      <w:lang w:eastAsia="en-US"/>
    </w:rPr>
  </w:style>
  <w:style w:type="paragraph" w:styleId="Sommario5">
    <w:name w:val="toc 5"/>
    <w:autoRedefine/>
    <w:uiPriority w:val="39"/>
    <w:unhideWhenUsed/>
    <w:rsid w:val="008E1803"/>
    <w:pPr>
      <w:pBdr>
        <w:top w:val="nil"/>
        <w:left w:val="nil"/>
        <w:bottom w:val="nil"/>
        <w:right w:val="nil"/>
        <w:between w:val="nil"/>
        <w:bar w:val="nil"/>
      </w:pBdr>
      <w:ind w:left="960"/>
    </w:pPr>
    <w:rPr>
      <w:rFonts w:asciiTheme="minorHAnsi" w:eastAsia="Arial Unicode MS" w:hAnsiTheme="minorHAnsi"/>
      <w:sz w:val="20"/>
      <w:szCs w:val="20"/>
      <w:bdr w:val="nil"/>
      <w:lang w:eastAsia="en-US"/>
    </w:rPr>
  </w:style>
  <w:style w:type="paragraph" w:styleId="Sommario6">
    <w:name w:val="toc 6"/>
    <w:autoRedefine/>
    <w:uiPriority w:val="39"/>
    <w:unhideWhenUsed/>
    <w:rsid w:val="008E1803"/>
    <w:pPr>
      <w:pBdr>
        <w:top w:val="nil"/>
        <w:left w:val="nil"/>
        <w:bottom w:val="nil"/>
        <w:right w:val="nil"/>
        <w:between w:val="nil"/>
        <w:bar w:val="nil"/>
      </w:pBdr>
      <w:ind w:left="1200"/>
    </w:pPr>
    <w:rPr>
      <w:rFonts w:asciiTheme="minorHAnsi" w:eastAsia="Arial Unicode MS" w:hAnsiTheme="minorHAnsi"/>
      <w:sz w:val="20"/>
      <w:szCs w:val="20"/>
      <w:bdr w:val="nil"/>
      <w:lang w:eastAsia="en-US"/>
    </w:rPr>
  </w:style>
  <w:style w:type="paragraph" w:styleId="Sommario7">
    <w:name w:val="toc 7"/>
    <w:autoRedefine/>
    <w:uiPriority w:val="39"/>
    <w:unhideWhenUsed/>
    <w:rsid w:val="008E1803"/>
    <w:pPr>
      <w:pBdr>
        <w:top w:val="nil"/>
        <w:left w:val="nil"/>
        <w:bottom w:val="nil"/>
        <w:right w:val="nil"/>
        <w:between w:val="nil"/>
        <w:bar w:val="nil"/>
      </w:pBdr>
      <w:ind w:left="1440"/>
    </w:pPr>
    <w:rPr>
      <w:rFonts w:asciiTheme="minorHAnsi" w:eastAsia="Arial Unicode MS" w:hAnsiTheme="minorHAnsi"/>
      <w:sz w:val="20"/>
      <w:szCs w:val="20"/>
      <w:bdr w:val="nil"/>
      <w:lang w:eastAsia="en-US"/>
    </w:rPr>
  </w:style>
  <w:style w:type="paragraph" w:styleId="Sommario8">
    <w:name w:val="toc 8"/>
    <w:autoRedefine/>
    <w:uiPriority w:val="39"/>
    <w:unhideWhenUsed/>
    <w:rsid w:val="008E1803"/>
    <w:pPr>
      <w:pBdr>
        <w:top w:val="nil"/>
        <w:left w:val="nil"/>
        <w:bottom w:val="nil"/>
        <w:right w:val="nil"/>
        <w:between w:val="nil"/>
        <w:bar w:val="nil"/>
      </w:pBdr>
      <w:ind w:left="1680"/>
    </w:pPr>
    <w:rPr>
      <w:rFonts w:asciiTheme="minorHAnsi" w:eastAsia="Arial Unicode MS" w:hAnsiTheme="minorHAnsi"/>
      <w:sz w:val="20"/>
      <w:szCs w:val="20"/>
      <w:bdr w:val="nil"/>
      <w:lang w:eastAsia="en-US"/>
    </w:rPr>
  </w:style>
  <w:style w:type="paragraph" w:styleId="Sommario9">
    <w:name w:val="toc 9"/>
    <w:autoRedefine/>
    <w:uiPriority w:val="39"/>
    <w:unhideWhenUsed/>
    <w:rsid w:val="008E1803"/>
    <w:pPr>
      <w:pBdr>
        <w:top w:val="nil"/>
        <w:left w:val="nil"/>
        <w:bottom w:val="nil"/>
        <w:right w:val="nil"/>
        <w:between w:val="nil"/>
        <w:bar w:val="nil"/>
      </w:pBdr>
      <w:ind w:left="1920"/>
    </w:pPr>
    <w:rPr>
      <w:rFonts w:asciiTheme="minorHAnsi" w:eastAsia="Arial Unicode MS" w:hAnsiTheme="minorHAnsi"/>
      <w:sz w:val="20"/>
      <w:szCs w:val="20"/>
      <w:bdr w:val="nil"/>
      <w:lang w:eastAsia="en-US"/>
    </w:rPr>
  </w:style>
  <w:style w:type="character" w:customStyle="1" w:styleId="Titolo2Carattere">
    <w:name w:val="Titolo 2 Carattere"/>
    <w:basedOn w:val="Carpredefinitoparagrafo"/>
    <w:uiPriority w:val="9"/>
    <w:rsid w:val="007E01A1"/>
    <w:rPr>
      <w:rFonts w:ascii="Helvetica Neue" w:eastAsiaTheme="majorEastAsia" w:hAnsi="Helvetica Neue" w:cstheme="majorBidi"/>
      <w:b/>
      <w:caps/>
      <w:color w:val="2F759E" w:themeColor="accent1" w:themeShade="BF"/>
      <w:sz w:val="28"/>
      <w:szCs w:val="26"/>
      <w:lang w:val="en-GB" w:eastAsia="en-US"/>
    </w:rPr>
  </w:style>
  <w:style w:type="paragraph" w:styleId="Nessunaspaziatura">
    <w:name w:val="No Spacing"/>
    <w:uiPriority w:val="1"/>
    <w:qFormat/>
    <w:rsid w:val="00A706A7"/>
    <w:rPr>
      <w:rFonts w:ascii="Helvetica Neue Light" w:hAnsi="Helvetica Neue Light"/>
      <w:lang w:eastAsia="en-US"/>
    </w:rPr>
  </w:style>
  <w:style w:type="character" w:customStyle="1" w:styleId="Titolo3Carattere">
    <w:name w:val="Titolo 3 Carattere"/>
    <w:basedOn w:val="Carpredefinitoparagrafo"/>
    <w:uiPriority w:val="9"/>
    <w:rsid w:val="00114A2F"/>
    <w:rPr>
      <w:rFonts w:ascii="Helvetica Neue" w:eastAsiaTheme="majorEastAsia" w:hAnsi="Helvetica Neue" w:cstheme="majorBidi"/>
      <w:b/>
      <w:caps/>
      <w:color w:val="2F759E" w:themeColor="accent1" w:themeShade="BF"/>
      <w:sz w:val="24"/>
      <w:szCs w:val="24"/>
      <w:lang w:eastAsia="en-US"/>
    </w:rPr>
  </w:style>
  <w:style w:type="character" w:customStyle="1" w:styleId="Titolo4Carattere">
    <w:name w:val="Titolo 4 Carattere"/>
    <w:basedOn w:val="Carpredefinitoparagrafo"/>
    <w:uiPriority w:val="9"/>
    <w:rsid w:val="00593C96"/>
    <w:rPr>
      <w:rFonts w:ascii="Helvetica Neue" w:eastAsiaTheme="majorEastAsia" w:hAnsi="Helvetica Neue" w:cstheme="majorBidi"/>
      <w:iCs/>
      <w:caps/>
      <w:color w:val="2F759E" w:themeColor="accent1" w:themeShade="BF"/>
      <w:sz w:val="24"/>
      <w:szCs w:val="24"/>
      <w:lang w:eastAsia="en-US"/>
    </w:rPr>
  </w:style>
  <w:style w:type="character" w:customStyle="1" w:styleId="Titolo5Carattere">
    <w:name w:val="Titolo 5 Carattere"/>
    <w:basedOn w:val="Carpredefinitoparagrafo"/>
    <w:uiPriority w:val="9"/>
    <w:semiHidden/>
    <w:rsid w:val="006E2951"/>
    <w:rPr>
      <w:rFonts w:asciiTheme="majorHAnsi" w:eastAsiaTheme="majorEastAsia" w:hAnsiTheme="majorHAnsi" w:cstheme="majorBidi"/>
      <w:color w:val="2F759E" w:themeColor="accent1" w:themeShade="BF"/>
      <w:sz w:val="24"/>
      <w:szCs w:val="24"/>
      <w:lang w:eastAsia="en-US"/>
    </w:rPr>
  </w:style>
  <w:style w:type="character" w:customStyle="1" w:styleId="Titolo6Carattere">
    <w:name w:val="Titolo 6 Carattere"/>
    <w:basedOn w:val="Carpredefinitoparagrafo"/>
    <w:uiPriority w:val="9"/>
    <w:semiHidden/>
    <w:rsid w:val="006E2951"/>
    <w:rPr>
      <w:rFonts w:asciiTheme="majorHAnsi" w:eastAsiaTheme="majorEastAsia" w:hAnsiTheme="majorHAnsi" w:cstheme="majorBidi"/>
      <w:color w:val="1F4E69" w:themeColor="accent1" w:themeShade="7F"/>
      <w:sz w:val="24"/>
      <w:szCs w:val="24"/>
      <w:lang w:eastAsia="en-US"/>
    </w:rPr>
  </w:style>
  <w:style w:type="character" w:customStyle="1" w:styleId="Titolo7Carattere">
    <w:name w:val="Titolo 7 Carattere"/>
    <w:basedOn w:val="Carpredefinitoparagrafo"/>
    <w:link w:val="Titolo7"/>
    <w:uiPriority w:val="9"/>
    <w:semiHidden/>
    <w:rsid w:val="006E2951"/>
    <w:rPr>
      <w:rFonts w:asciiTheme="majorHAnsi" w:eastAsiaTheme="majorEastAsia" w:hAnsiTheme="majorHAnsi" w:cstheme="majorBidi"/>
      <w:i/>
      <w:iCs/>
      <w:color w:val="1F4E69" w:themeColor="accent1" w:themeShade="7F"/>
      <w:sz w:val="24"/>
      <w:szCs w:val="24"/>
      <w:lang w:eastAsia="en-US"/>
    </w:rPr>
  </w:style>
  <w:style w:type="character" w:customStyle="1" w:styleId="Titolo8Carattere">
    <w:name w:val="Titolo 8 Carattere"/>
    <w:basedOn w:val="Carpredefinitoparagrafo"/>
    <w:link w:val="Titolo8"/>
    <w:uiPriority w:val="9"/>
    <w:semiHidden/>
    <w:rsid w:val="006E2951"/>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6E2951"/>
    <w:rPr>
      <w:rFonts w:asciiTheme="majorHAnsi" w:eastAsiaTheme="majorEastAsia" w:hAnsiTheme="majorHAnsi" w:cstheme="majorBidi"/>
      <w:i/>
      <w:iCs/>
      <w:color w:val="272727" w:themeColor="text1" w:themeTint="D8"/>
      <w:sz w:val="21"/>
      <w:szCs w:val="21"/>
      <w:lang w:eastAsia="en-US"/>
    </w:rPr>
  </w:style>
  <w:style w:type="table" w:styleId="Grigliatabella">
    <w:name w:val="Table Grid"/>
    <w:basedOn w:val="Tabellanormale"/>
    <w:uiPriority w:val="39"/>
    <w:rsid w:val="005A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link w:val="TestonotaapidipaginaCarattere"/>
    <w:uiPriority w:val="99"/>
    <w:unhideWhenUsed/>
    <w:rsid w:val="006F4505"/>
    <w:pPr>
      <w:pBdr>
        <w:top w:val="nil"/>
        <w:left w:val="nil"/>
        <w:bottom w:val="nil"/>
        <w:right w:val="nil"/>
        <w:between w:val="nil"/>
        <w:bar w:val="nil"/>
      </w:pBdr>
    </w:pPr>
    <w:rPr>
      <w:rFonts w:eastAsia="Arial Unicode MS"/>
      <w:bdr w:val="nil"/>
      <w:lang w:eastAsia="en-US"/>
    </w:rPr>
  </w:style>
  <w:style w:type="character" w:customStyle="1" w:styleId="TestonotaapidipaginaCarattere">
    <w:name w:val="Testo nota a piè di pagina Carattere"/>
    <w:basedOn w:val="Carpredefinitoparagrafo"/>
    <w:link w:val="Testonotaapidipagina"/>
    <w:uiPriority w:val="99"/>
    <w:rsid w:val="006F4505"/>
    <w:rPr>
      <w:sz w:val="24"/>
      <w:szCs w:val="24"/>
      <w:lang w:eastAsia="en-US"/>
    </w:rPr>
  </w:style>
  <w:style w:type="character" w:styleId="Rimandonotaapidipagina">
    <w:name w:val="footnote reference"/>
    <w:basedOn w:val="Carpredefinitoparagrafo"/>
    <w:uiPriority w:val="99"/>
    <w:unhideWhenUsed/>
    <w:rsid w:val="006F4505"/>
    <w:rPr>
      <w:vertAlign w:val="superscript"/>
    </w:rPr>
  </w:style>
  <w:style w:type="character" w:styleId="Collegamentovisitato">
    <w:name w:val="FollowedHyperlink"/>
    <w:basedOn w:val="Carpredefinitoparagrafo"/>
    <w:uiPriority w:val="99"/>
    <w:semiHidden/>
    <w:unhideWhenUsed/>
    <w:rsid w:val="0054407A"/>
    <w:rPr>
      <w:color w:val="FF00FF" w:themeColor="followedHyperlink"/>
      <w:u w:val="single"/>
    </w:rPr>
  </w:style>
  <w:style w:type="character" w:styleId="Numeropagina">
    <w:name w:val="page number"/>
    <w:basedOn w:val="Carpredefinitoparagrafo"/>
    <w:uiPriority w:val="99"/>
    <w:semiHidden/>
    <w:unhideWhenUsed/>
    <w:rsid w:val="003C4797"/>
  </w:style>
  <w:style w:type="character" w:styleId="Rimandocommento">
    <w:name w:val="annotation reference"/>
    <w:basedOn w:val="Carpredefinitoparagrafo"/>
    <w:uiPriority w:val="99"/>
    <w:semiHidden/>
    <w:unhideWhenUsed/>
    <w:rsid w:val="00BA12E1"/>
    <w:rPr>
      <w:sz w:val="18"/>
      <w:szCs w:val="18"/>
    </w:rPr>
  </w:style>
  <w:style w:type="paragraph" w:styleId="Testocommento">
    <w:name w:val="annotation text"/>
    <w:link w:val="TestocommentoCarattere"/>
    <w:uiPriority w:val="99"/>
    <w:semiHidden/>
    <w:unhideWhenUsed/>
    <w:rsid w:val="00BA12E1"/>
    <w:pPr>
      <w:pBdr>
        <w:top w:val="nil"/>
        <w:left w:val="nil"/>
        <w:bottom w:val="nil"/>
        <w:right w:val="nil"/>
        <w:between w:val="nil"/>
        <w:bar w:val="nil"/>
      </w:pBdr>
    </w:pPr>
    <w:rPr>
      <w:rFonts w:eastAsia="Arial Unicode MS"/>
      <w:bdr w:val="nil"/>
      <w:lang w:eastAsia="en-US"/>
    </w:rPr>
  </w:style>
  <w:style w:type="character" w:customStyle="1" w:styleId="TestocommentoCarattere">
    <w:name w:val="Testo commento Carattere"/>
    <w:basedOn w:val="Carpredefinitoparagrafo"/>
    <w:link w:val="Testocommento"/>
    <w:uiPriority w:val="99"/>
    <w:semiHidden/>
    <w:rsid w:val="00BA12E1"/>
    <w:rPr>
      <w:sz w:val="24"/>
      <w:szCs w:val="24"/>
      <w:lang w:eastAsia="en-US"/>
    </w:rPr>
  </w:style>
  <w:style w:type="paragraph" w:styleId="Soggettocommento">
    <w:name w:val="annotation subject"/>
    <w:basedOn w:val="Testocommento"/>
    <w:next w:val="Testocommento"/>
    <w:link w:val="SoggettocommentoCarattere"/>
    <w:uiPriority w:val="99"/>
    <w:semiHidden/>
    <w:unhideWhenUsed/>
    <w:rsid w:val="00BA12E1"/>
    <w:rPr>
      <w:b/>
      <w:bCs/>
      <w:sz w:val="20"/>
      <w:szCs w:val="20"/>
    </w:rPr>
  </w:style>
  <w:style w:type="character" w:customStyle="1" w:styleId="SoggettocommentoCarattere">
    <w:name w:val="Soggetto commento Carattere"/>
    <w:basedOn w:val="TestocommentoCarattere"/>
    <w:link w:val="Soggettocommento"/>
    <w:uiPriority w:val="99"/>
    <w:semiHidden/>
    <w:rsid w:val="00BA12E1"/>
    <w:rPr>
      <w:b/>
      <w:bCs/>
      <w:sz w:val="24"/>
      <w:szCs w:val="24"/>
      <w:lang w:eastAsia="en-US"/>
    </w:rPr>
  </w:style>
  <w:style w:type="paragraph" w:styleId="NormaleWeb">
    <w:name w:val="Normal (Web)"/>
    <w:uiPriority w:val="99"/>
    <w:unhideWhenUsed/>
    <w:rsid w:val="00F45AD9"/>
    <w:pPr>
      <w:spacing w:before="100" w:beforeAutospacing="1" w:after="100" w:afterAutospacing="1"/>
    </w:pPr>
    <w:rPr>
      <w:rFonts w:eastAsia="Arial Unicode MS"/>
      <w:lang w:val="en-GB"/>
    </w:rPr>
  </w:style>
  <w:style w:type="character" w:styleId="Enfasigrassetto">
    <w:name w:val="Strong"/>
    <w:basedOn w:val="Carpredefinitoparagrafo"/>
    <w:uiPriority w:val="22"/>
    <w:qFormat/>
    <w:rsid w:val="00F45AD9"/>
    <w:rPr>
      <w:b/>
      <w:bCs/>
    </w:rPr>
  </w:style>
  <w:style w:type="table" w:styleId="Tabellagriglia2-colore1">
    <w:name w:val="Grid Table 2 Accent 1"/>
    <w:basedOn w:val="Tabellanormale"/>
    <w:uiPriority w:val="47"/>
    <w:rsid w:val="007B0834"/>
    <w:tblPr>
      <w:tblStyleRowBandSize w:val="1"/>
      <w:tblStyleColBandSize w:val="1"/>
      <w:tblBorders>
        <w:top w:val="single" w:sz="2" w:space="0" w:color="91C2DE" w:themeColor="accent1" w:themeTint="99"/>
        <w:bottom w:val="single" w:sz="2" w:space="0" w:color="91C2DE" w:themeColor="accent1" w:themeTint="99"/>
        <w:insideH w:val="single" w:sz="2" w:space="0" w:color="91C2DE" w:themeColor="accent1" w:themeTint="99"/>
        <w:insideV w:val="single" w:sz="2" w:space="0" w:color="91C2DE" w:themeColor="accent1" w:themeTint="99"/>
      </w:tblBorders>
    </w:tblPr>
    <w:tblStylePr w:type="firstRow">
      <w:rPr>
        <w:b/>
        <w:bCs/>
      </w:rPr>
      <w:tblPr/>
      <w:tcPr>
        <w:tcBorders>
          <w:top w:val="nil"/>
          <w:bottom w:val="single" w:sz="12" w:space="0" w:color="91C2DE" w:themeColor="accent1" w:themeTint="99"/>
          <w:insideH w:val="nil"/>
          <w:insideV w:val="nil"/>
        </w:tcBorders>
        <w:shd w:val="clear" w:color="auto" w:fill="FFFFFF" w:themeFill="background1"/>
      </w:tcPr>
    </w:tblStylePr>
    <w:tblStylePr w:type="lastRow">
      <w:rPr>
        <w:b/>
        <w:bCs/>
      </w:rPr>
      <w:tblPr/>
      <w:tcPr>
        <w:tcBorders>
          <w:top w:val="double" w:sz="2" w:space="0" w:color="91C2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AF4" w:themeFill="accent1" w:themeFillTint="33"/>
      </w:tcPr>
    </w:tblStylePr>
    <w:tblStylePr w:type="band1Horz">
      <w:tblPr/>
      <w:tcPr>
        <w:shd w:val="clear" w:color="auto" w:fill="DAEAF4" w:themeFill="accent1" w:themeFillTint="33"/>
      </w:tcPr>
    </w:tblStylePr>
  </w:style>
  <w:style w:type="character" w:styleId="Menzionenonrisolta">
    <w:name w:val="Unresolved Mention"/>
    <w:basedOn w:val="Carpredefinitoparagrafo"/>
    <w:uiPriority w:val="99"/>
    <w:rsid w:val="00EF2371"/>
    <w:rPr>
      <w:color w:val="605E5C"/>
      <w:shd w:val="clear" w:color="auto" w:fill="E1DFDD"/>
    </w:rPr>
  </w:style>
  <w:style w:type="paragraph" w:styleId="Sottotitolo">
    <w:name w:val="Subtitle"/>
    <w:basedOn w:val="Normale"/>
    <w:next w:val="Normale"/>
    <w:uiPriority w:val="11"/>
    <w:qFormat/>
    <w:pPr>
      <w:keepNext/>
      <w:pBdr>
        <w:top w:val="nil"/>
        <w:left w:val="nil"/>
        <w:bottom w:val="nil"/>
        <w:right w:val="nil"/>
        <w:between w:val="nil"/>
      </w:pBdr>
    </w:pPr>
    <w:rPr>
      <w:rFonts w:ascii="Helvetica Neue" w:eastAsia="Helvetica Neue" w:hAnsi="Helvetica Neue" w:cs="Helvetica Neue"/>
      <w:color w:val="000000"/>
      <w:sz w:val="40"/>
      <w:szCs w:val="40"/>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ivacy@fondavis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fondavision.com" TargetMode="External"/><Relationship Id="rId4" Type="http://schemas.openxmlformats.org/officeDocument/2006/relationships/settings" Target="settings.xml"/><Relationship Id="rId9" Type="http://schemas.openxmlformats.org/officeDocument/2006/relationships/hyperlink" Target="mailto:privacy@fondavis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UPj6dw2HltNfdKurJxKbudP+w==">CgMxLjAyDmguNTIxdGN3ZzVlaTlnMg5oLmd0ZThmaXJobHdmdTIOaC5jenRicWpiamprdWEyDmgubHM0MXkwdTBoOXR0Mg5oLjIxeXB0Nnd4ejh6bjgAciExVFJaZHY5ckdodVh2VGRFeC1NeWJNYmtBMmx4WGktMFM=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6966</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Bixio</dc:creator>
  <cp:lastModifiedBy>Martin Basile</cp:lastModifiedBy>
  <cp:revision>2</cp:revision>
  <dcterms:created xsi:type="dcterms:W3CDTF">2023-11-10T12:56:00Z</dcterms:created>
  <dcterms:modified xsi:type="dcterms:W3CDTF">2025-10-22T10:57:00Z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Luca Bixio, e-mail: luca.bixio@flairbit.io</vt:lpwstr>
  </property>
  <property fmtid="{D5CDD505-2E9C-101B-9397-08002B2CF9AE}" pid="3" name="DocDate">
    <vt:lpwstr>10 novembre 2023</vt:lpwstr>
  </property>
  <property fmtid="{D5CDD505-2E9C-101B-9397-08002B2CF9AE}" pid="4" name="Offer">
    <vt:lpwstr>Offerta 39 – 20231107</vt:lpwstr>
  </property>
  <property fmtid="{D5CDD505-2E9C-101B-9397-08002B2CF9AE}" pid="5" name="Client">
    <vt:lpwstr>Centro di Competenza START4.0</vt:lpwstr>
  </property>
</Properties>
</file>